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E35B">
      <w:pPr>
        <w:jc w:val="center"/>
        <w:rPr>
          <w:rFonts w:ascii="Arial" w:hAnsi="Arial" w:cs="Arial"/>
          <w:b/>
          <w:bCs/>
          <w:color w:val="333333"/>
          <w:sz w:val="24"/>
        </w:rPr>
      </w:pPr>
      <w:bookmarkStart w:id="1" w:name="_GoBack"/>
      <w:r>
        <w:rPr>
          <w:rFonts w:hint="eastAsia" w:ascii="Arial" w:hAnsi="Arial" w:cs="Arial"/>
          <w:b/>
          <w:bCs/>
          <w:color w:val="333333"/>
          <w:sz w:val="24"/>
        </w:rPr>
        <w:t>G-</w:t>
      </w:r>
      <w:r>
        <w:rPr>
          <w:rFonts w:ascii="Arial" w:hAnsi="Arial" w:cs="Arial"/>
          <w:b/>
          <w:bCs/>
          <w:color w:val="333333"/>
          <w:sz w:val="24"/>
        </w:rPr>
        <w:t>STAF1000SF12</w:t>
      </w:r>
    </w:p>
    <w:bookmarkEnd w:id="1"/>
    <w:p w14:paraId="6D2E18AF">
      <w:pPr>
        <w:ind w:left="252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开关电源技术规格书</w:t>
      </w:r>
    </w:p>
    <w:p w14:paraId="1C75F0E1">
      <w:pPr>
        <w:ind w:left="2520"/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产品名称：交流</w:t>
      </w:r>
      <w:r>
        <w:rPr>
          <w:rFonts w:ascii="宋体" w:hAnsi="宋体" w:eastAsia="宋体"/>
          <w:sz w:val="28"/>
          <w:szCs w:val="28"/>
          <w:u w:val="single"/>
        </w:rPr>
        <w:t>模块电源</w:t>
      </w:r>
    </w:p>
    <w:p w14:paraId="73A6B297">
      <w:pPr>
        <w:ind w:left="2520"/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产品型号：</w:t>
      </w:r>
      <w:r>
        <w:rPr>
          <w:rFonts w:hint="eastAsia" w:ascii="宋体" w:hAnsi="宋体" w:eastAsia="宋体"/>
          <w:sz w:val="28"/>
          <w:szCs w:val="28"/>
        </w:rPr>
        <w:t>G-</w:t>
      </w:r>
      <w:r>
        <w:rPr>
          <w:rFonts w:ascii="宋体" w:hAnsi="宋体" w:eastAsia="宋体"/>
          <w:sz w:val="28"/>
          <w:szCs w:val="28"/>
        </w:rPr>
        <w:t>STAF1000SF12</w:t>
      </w:r>
    </w:p>
    <w:p w14:paraId="5D1E364D">
      <w:pPr>
        <w:ind w:left="2520"/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版本：</w:t>
      </w:r>
      <w:r>
        <w:rPr>
          <w:rFonts w:ascii="宋体" w:hAnsi="宋体" w:eastAsia="宋体"/>
          <w:sz w:val="28"/>
          <w:szCs w:val="28"/>
          <w:u w:val="single"/>
        </w:rPr>
        <w:t>V0.</w:t>
      </w:r>
      <w:r>
        <w:rPr>
          <w:rFonts w:hint="eastAsia" w:ascii="宋体" w:hAnsi="宋体" w:eastAsia="宋体"/>
          <w:sz w:val="28"/>
          <w:szCs w:val="28"/>
          <w:u w:val="single"/>
        </w:rPr>
        <w:t>4</w:t>
      </w:r>
    </w:p>
    <w:p w14:paraId="6B161418">
      <w:pPr>
        <w:jc w:val="center"/>
        <w:rPr>
          <w:rFonts w:hint="eastAsia" w:ascii="宋体" w:hAnsi="宋体" w:eastAsia="宋体"/>
          <w:sz w:val="30"/>
          <w:szCs w:val="30"/>
          <w:u w:val="single"/>
        </w:rPr>
      </w:pPr>
    </w:p>
    <w:p w14:paraId="490DBAAE">
      <w:pPr>
        <w:jc w:val="center"/>
        <w:rPr>
          <w:rFonts w:hint="eastAsia" w:ascii="宋体" w:hAnsi="宋体" w:eastAsia="宋体"/>
          <w:sz w:val="30"/>
          <w:szCs w:val="30"/>
          <w:u w:val="single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246"/>
        <w:gridCol w:w="1275"/>
        <w:gridCol w:w="1071"/>
      </w:tblGrid>
      <w:tr w14:paraId="108B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4472C4" w:themeFill="accent1"/>
          </w:tcPr>
          <w:p w14:paraId="2EBF76A9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版本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4472C4" w:themeFill="accent1"/>
          </w:tcPr>
          <w:p w14:paraId="0237F5E2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备注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4472C4" w:themeFill="accent1"/>
          </w:tcPr>
          <w:p w14:paraId="37E09354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时间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4472C4" w:themeFill="accent1"/>
          </w:tcPr>
          <w:p w14:paraId="3D80C826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更新人</w:t>
            </w:r>
          </w:p>
        </w:tc>
      </w:tr>
      <w:tr w14:paraId="7BD6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7D52D1">
            <w:pPr>
              <w:jc w:val="left"/>
              <w:rPr>
                <w:rFonts w:hint="eastAsi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V0.1</w:t>
            </w:r>
          </w:p>
        </w:tc>
        <w:tc>
          <w:tcPr>
            <w:tcW w:w="5245" w:type="dxa"/>
          </w:tcPr>
          <w:p w14:paraId="16DEEBA7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G-</w:t>
            </w:r>
            <w:r>
              <w:rPr>
                <w:rFonts w:ascii="宋体" w:hAnsi="宋体" w:eastAsia="宋体"/>
                <w:sz w:val="18"/>
                <w:szCs w:val="18"/>
              </w:rPr>
              <w:t>STAF1000SF12</w:t>
            </w:r>
          </w:p>
        </w:tc>
        <w:tc>
          <w:tcPr>
            <w:tcW w:w="1275" w:type="dxa"/>
          </w:tcPr>
          <w:p w14:paraId="01032357">
            <w:pPr>
              <w:jc w:val="left"/>
              <w:rPr>
                <w:rFonts w:hint="eastAsi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2024-5-9</w:t>
            </w:r>
          </w:p>
        </w:tc>
        <w:tc>
          <w:tcPr>
            <w:tcW w:w="1071" w:type="dxa"/>
          </w:tcPr>
          <w:p w14:paraId="706F6086">
            <w:pPr>
              <w:jc w:val="left"/>
              <w:rPr>
                <w:rFonts w:hint="eastAsia"/>
              </w:rPr>
            </w:pPr>
            <w:r>
              <w:t>周英捷</w:t>
            </w:r>
          </w:p>
        </w:tc>
      </w:tr>
      <w:tr w14:paraId="38BC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</w:tcPr>
          <w:p w14:paraId="7CEB4882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V0.2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</w:tcPr>
          <w:p w14:paraId="6949AF1E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1、视图为底视图； 2、增加信号脚16，17的应用说明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 w14:paraId="4ACFF088">
            <w:pPr>
              <w:jc w:val="left"/>
              <w:rPr>
                <w:rFonts w:hint="eastAsi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2024-7-26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</w:tcPr>
          <w:p w14:paraId="264B7B0F">
            <w:pPr>
              <w:jc w:val="left"/>
              <w:rPr>
                <w:rFonts w:hint="eastAsia"/>
              </w:rPr>
            </w:pPr>
            <w:r>
              <w:t>周英捷</w:t>
            </w:r>
          </w:p>
        </w:tc>
      </w:tr>
      <w:tr w14:paraId="2FF9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</w:tcPr>
          <w:p w14:paraId="6441F238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V0.3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</w:tcPr>
          <w:p w14:paraId="50F631B3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1、修改推荐电路图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 w14:paraId="0FDD7453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2024-8-6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</w:tcPr>
          <w:p w14:paraId="3DC454E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周英捷</w:t>
            </w:r>
          </w:p>
        </w:tc>
      </w:tr>
      <w:tr w14:paraId="2A32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</w:tcBorders>
          </w:tcPr>
          <w:p w14:paraId="0762CD49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V0.4</w:t>
            </w:r>
          </w:p>
        </w:tc>
        <w:tc>
          <w:tcPr>
            <w:tcW w:w="5245" w:type="dxa"/>
            <w:tcBorders>
              <w:top w:val="single" w:color="auto" w:sz="4" w:space="0"/>
            </w:tcBorders>
          </w:tcPr>
          <w:p w14:paraId="746A248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修改结构图，高度由12.7改为13</w:t>
            </w:r>
          </w:p>
        </w:tc>
        <w:tc>
          <w:tcPr>
            <w:tcW w:w="1275" w:type="dxa"/>
            <w:tcBorders>
              <w:top w:val="single" w:color="auto" w:sz="4" w:space="0"/>
            </w:tcBorders>
          </w:tcPr>
          <w:p w14:paraId="27098740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2024-8-12</w:t>
            </w:r>
          </w:p>
        </w:tc>
        <w:tc>
          <w:tcPr>
            <w:tcW w:w="1071" w:type="dxa"/>
            <w:tcBorders>
              <w:top w:val="single" w:color="auto" w:sz="4" w:space="0"/>
            </w:tcBorders>
          </w:tcPr>
          <w:p w14:paraId="33965B1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纪国徽</w:t>
            </w:r>
          </w:p>
        </w:tc>
      </w:tr>
    </w:tbl>
    <w:p w14:paraId="38438B45"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 w14:paraId="1242A69E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21FEB8FE">
      <w:pPr>
        <w:rPr>
          <w:rFonts w:hint="eastAsia" w:ascii="宋体" w:hAnsi="宋体" w:eastAsia="宋体"/>
        </w:rPr>
      </w:pPr>
    </w:p>
    <w:p w14:paraId="440BA797">
      <w:pPr>
        <w:rPr>
          <w:rFonts w:hint="eastAsia" w:ascii="宋体" w:hAnsi="宋体" w:eastAsia="宋体"/>
        </w:rPr>
      </w:pPr>
    </w:p>
    <w:p w14:paraId="0E2911FE">
      <w:pPr>
        <w:rPr>
          <w:rFonts w:hint="eastAsia" w:ascii="宋体" w:hAnsi="宋体" w:eastAsia="宋体"/>
        </w:rPr>
      </w:pPr>
    </w:p>
    <w:p w14:paraId="58A3F159">
      <w:pPr>
        <w:rPr>
          <w:rFonts w:hint="eastAsia" w:ascii="宋体" w:hAnsi="宋体" w:eastAsia="宋体"/>
        </w:rPr>
      </w:pPr>
    </w:p>
    <w:p w14:paraId="246EC664">
      <w:pPr>
        <w:rPr>
          <w:rFonts w:hint="eastAsia" w:ascii="宋体" w:hAnsi="宋体" w:eastAsia="宋体"/>
        </w:rPr>
      </w:pPr>
    </w:p>
    <w:p w14:paraId="48BDA2C0">
      <w:pPr>
        <w:rPr>
          <w:rFonts w:hint="eastAsia" w:ascii="宋体" w:hAnsi="宋体" w:eastAsia="宋体"/>
        </w:rPr>
      </w:pPr>
    </w:p>
    <w:p w14:paraId="2E1970F9">
      <w:pPr>
        <w:rPr>
          <w:rFonts w:hint="eastAsia" w:ascii="宋体" w:hAnsi="宋体" w:eastAsia="宋体"/>
        </w:rPr>
      </w:pPr>
    </w:p>
    <w:p w14:paraId="210FD667">
      <w:pPr>
        <w:rPr>
          <w:rFonts w:hint="eastAsia" w:ascii="宋体" w:hAnsi="宋体" w:eastAsia="宋体"/>
        </w:rPr>
      </w:pPr>
    </w:p>
    <w:p w14:paraId="77A0EE01">
      <w:pPr>
        <w:rPr>
          <w:rFonts w:hint="eastAsia" w:ascii="宋体" w:hAnsi="宋体" w:eastAsia="宋体"/>
        </w:rPr>
      </w:pPr>
    </w:p>
    <w:p w14:paraId="73D78C3A">
      <w:pPr>
        <w:rPr>
          <w:rFonts w:hint="eastAsia" w:ascii="宋体" w:hAnsi="宋体" w:eastAsia="宋体"/>
        </w:rPr>
      </w:pPr>
    </w:p>
    <w:p w14:paraId="2F2B949E">
      <w:pPr>
        <w:rPr>
          <w:rFonts w:hint="eastAsia" w:ascii="宋体" w:hAnsi="宋体" w:eastAsia="宋体"/>
        </w:rPr>
      </w:pPr>
    </w:p>
    <w:p w14:paraId="35F13B81">
      <w:pPr>
        <w:rPr>
          <w:rFonts w:hint="eastAsia" w:ascii="宋体" w:hAnsi="宋体" w:eastAsia="宋体"/>
        </w:rPr>
      </w:pPr>
    </w:p>
    <w:p w14:paraId="02848FFF">
      <w:pPr>
        <w:rPr>
          <w:rFonts w:hint="eastAsia" w:ascii="宋体" w:hAnsi="宋体" w:eastAsia="宋体"/>
        </w:rPr>
      </w:pPr>
    </w:p>
    <w:p w14:paraId="3294CBBB">
      <w:pPr>
        <w:rPr>
          <w:rFonts w:hint="eastAsia" w:ascii="宋体" w:hAnsi="宋体" w:eastAsia="宋体"/>
        </w:rPr>
      </w:pPr>
    </w:p>
    <w:p w14:paraId="11589137">
      <w:pPr>
        <w:rPr>
          <w:rFonts w:hint="eastAsia" w:ascii="宋体" w:hAnsi="宋体" w:eastAsia="宋体"/>
        </w:rPr>
      </w:pPr>
    </w:p>
    <w:p w14:paraId="0DC7B204">
      <w:pPr>
        <w:rPr>
          <w:rFonts w:hint="eastAsia" w:ascii="宋体" w:hAnsi="宋体" w:eastAsia="宋体"/>
        </w:rPr>
      </w:pPr>
    </w:p>
    <w:p w14:paraId="4104FE6C">
      <w:pPr>
        <w:rPr>
          <w:rFonts w:hint="eastAsia" w:ascii="宋体" w:hAnsi="宋体" w:eastAsia="宋体"/>
        </w:rPr>
      </w:pPr>
    </w:p>
    <w:p w14:paraId="77A14D32">
      <w:pPr>
        <w:rPr>
          <w:rFonts w:hint="eastAsia" w:ascii="宋体" w:hAnsi="宋体" w:eastAsia="宋体"/>
        </w:rPr>
      </w:pPr>
    </w:p>
    <w:p w14:paraId="021B80D0">
      <w:pPr>
        <w:rPr>
          <w:rFonts w:hint="eastAsia" w:ascii="宋体" w:hAnsi="宋体" w:eastAsia="宋体"/>
        </w:rPr>
      </w:pPr>
    </w:p>
    <w:p w14:paraId="74295299">
      <w:pPr>
        <w:rPr>
          <w:rFonts w:hint="eastAsia" w:ascii="宋体" w:hAnsi="宋体" w:eastAsia="宋体"/>
        </w:rPr>
      </w:pPr>
    </w:p>
    <w:p w14:paraId="7052A9C6">
      <w:pPr>
        <w:rPr>
          <w:rFonts w:hint="eastAsia" w:ascii="宋体" w:hAnsi="宋体" w:eastAsia="宋体"/>
        </w:rPr>
      </w:pPr>
    </w:p>
    <w:p w14:paraId="6007CF22">
      <w:pPr>
        <w:rPr>
          <w:rFonts w:hint="eastAsia" w:ascii="宋体" w:hAnsi="宋体" w:eastAsia="宋体"/>
        </w:rPr>
      </w:pPr>
    </w:p>
    <w:p w14:paraId="26A24470">
      <w:pPr>
        <w:pStyle w:val="19"/>
        <w:numPr>
          <w:ilvl w:val="0"/>
          <w:numId w:val="0"/>
        </w:numPr>
        <w:ind w:left="420" w:leftChars="0" w:hanging="420" w:firstLineChars="0"/>
        <w:rPr>
          <w:rFonts w:ascii="宋体" w:hAnsi="宋体" w:cs="Arial"/>
          <w:bCs/>
          <w:szCs w:val="21"/>
        </w:rPr>
      </w:pPr>
      <w:r>
        <w:rPr>
          <w:rFonts w:hint="default" w:ascii="Wingdings" w:hAnsi="Wingdings" w:cs="Wingdings" w:eastAsiaTheme="minorEastAsia"/>
          <w:bCs/>
          <w:kern w:val="2"/>
          <w:sz w:val="21"/>
          <w:szCs w:val="21"/>
          <w:lang w:val="en-US" w:eastAsia="zh-CN" w:bidi="ar-SA"/>
        </w:rPr>
        <w:t></w:t>
      </w:r>
      <w:r>
        <w:rPr>
          <w:rFonts w:hint="eastAsia" w:ascii="宋体" w:hAnsi="宋体" w:cs="Arial"/>
          <w:bCs/>
          <w:szCs w:val="21"/>
        </w:rPr>
        <w:t>G-</w:t>
      </w:r>
      <w:r>
        <w:rPr>
          <w:rFonts w:ascii="宋体" w:hAnsi="宋体" w:cs="Arial"/>
          <w:bCs/>
          <w:szCs w:val="21"/>
        </w:rPr>
        <w:t>STAF1000SF12是A</w:t>
      </w:r>
      <w:r>
        <w:rPr>
          <w:rFonts w:ascii="宋体" w:hAnsi="宋体"/>
          <w:bCs/>
          <w:szCs w:val="21"/>
        </w:rPr>
        <w:t>C-DC</w:t>
      </w:r>
      <w:r>
        <w:rPr>
          <w:rFonts w:ascii="宋体" w:hAnsi="宋体" w:cs="Arial"/>
          <w:bCs/>
          <w:szCs w:val="21"/>
        </w:rPr>
        <w:t>直流模块电源，176</w:t>
      </w:r>
      <w:r>
        <w:rPr>
          <w:rFonts w:ascii="宋体" w:hAnsi="宋体"/>
          <w:bCs/>
          <w:szCs w:val="21"/>
        </w:rPr>
        <w:t>-264Vac</w:t>
      </w:r>
      <w:r>
        <w:rPr>
          <w:rFonts w:ascii="宋体" w:hAnsi="宋体" w:cs="Arial"/>
          <w:bCs/>
          <w:szCs w:val="21"/>
        </w:rPr>
        <w:t>输入，12</w:t>
      </w:r>
      <w:r>
        <w:rPr>
          <w:rFonts w:ascii="宋体" w:hAnsi="宋体"/>
          <w:bCs/>
          <w:szCs w:val="21"/>
        </w:rPr>
        <w:t>Vdc</w:t>
      </w:r>
      <w:r>
        <w:rPr>
          <w:rFonts w:ascii="宋体" w:hAnsi="宋体" w:cs="Arial"/>
          <w:bCs/>
          <w:szCs w:val="21"/>
        </w:rPr>
        <w:t>输出，</w:t>
      </w:r>
      <w:r>
        <w:rPr>
          <w:rFonts w:ascii="宋体" w:hAnsi="宋体"/>
          <w:bCs/>
          <w:szCs w:val="21"/>
        </w:rPr>
        <w:t>输出功率1000W</w:t>
      </w:r>
      <w:r>
        <w:rPr>
          <w:rFonts w:ascii="宋体" w:hAnsi="宋体" w:cs="Arial"/>
          <w:bCs/>
          <w:szCs w:val="21"/>
        </w:rPr>
        <w:t>。具有输出短路保护，输出过流保护,输出过压保护，过温保护，输入欠压保护，输出电压可调等功能。</w:t>
      </w:r>
    </w:p>
    <w:p w14:paraId="3CEE140B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cs="Arial"/>
          <w:bCs/>
          <w:szCs w:val="21"/>
        </w:rPr>
      </w:pPr>
    </w:p>
    <w:tbl>
      <w:tblPr>
        <w:tblStyle w:val="9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40"/>
        <w:gridCol w:w="1220"/>
        <w:gridCol w:w="1220"/>
        <w:gridCol w:w="936"/>
        <w:gridCol w:w="1215"/>
        <w:gridCol w:w="722"/>
      </w:tblGrid>
      <w:tr w14:paraId="15C0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D6DCE5" w:themeFill="text2" w:themeFillTint="32"/>
            <w:vAlign w:val="center"/>
          </w:tcPr>
          <w:p w14:paraId="3A2844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产品型号</w:t>
            </w:r>
          </w:p>
        </w:tc>
        <w:tc>
          <w:tcPr>
            <w:tcW w:w="0" w:type="auto"/>
            <w:shd w:val="clear" w:color="auto" w:fill="D6DCE5" w:themeFill="text2" w:themeFillTint="32"/>
            <w:vAlign w:val="center"/>
          </w:tcPr>
          <w:p w14:paraId="35DA6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D6DCE5" w:themeFill="text2" w:themeFillTint="32"/>
            <w:vAlign w:val="center"/>
          </w:tcPr>
          <w:p w14:paraId="1717E2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输出电压</w:t>
            </w:r>
          </w:p>
        </w:tc>
        <w:tc>
          <w:tcPr>
            <w:tcW w:w="0" w:type="auto"/>
            <w:shd w:val="clear" w:color="auto" w:fill="D6DCE5" w:themeFill="text2" w:themeFillTint="32"/>
            <w:vAlign w:val="center"/>
          </w:tcPr>
          <w:p w14:paraId="0A4A33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输出电流</w:t>
            </w:r>
          </w:p>
        </w:tc>
        <w:tc>
          <w:tcPr>
            <w:tcW w:w="936" w:type="dxa"/>
            <w:shd w:val="clear" w:color="auto" w:fill="D6DCE5" w:themeFill="text2" w:themeFillTint="32"/>
            <w:vAlign w:val="center"/>
          </w:tcPr>
          <w:p w14:paraId="5BA95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效率</w:t>
            </w:r>
          </w:p>
        </w:tc>
        <w:tc>
          <w:tcPr>
            <w:tcW w:w="0" w:type="auto"/>
            <w:shd w:val="clear" w:color="auto" w:fill="D6DCE5" w:themeFill="text2" w:themeFillTint="32"/>
            <w:vAlign w:val="center"/>
          </w:tcPr>
          <w:p w14:paraId="0B227A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纹波</w:t>
            </w:r>
          </w:p>
        </w:tc>
        <w:tc>
          <w:tcPr>
            <w:tcW w:w="722" w:type="dxa"/>
            <w:shd w:val="clear" w:color="auto" w:fill="D6DCE5" w:themeFill="text2" w:themeFillTint="32"/>
            <w:vAlign w:val="center"/>
          </w:tcPr>
          <w:p w14:paraId="44C006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均流</w:t>
            </w:r>
          </w:p>
        </w:tc>
      </w:tr>
      <w:tr w14:paraId="056D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0" w:type="dxa"/>
            <w:vAlign w:val="center"/>
          </w:tcPr>
          <w:p w14:paraId="2142A7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G-</w:t>
            </w:r>
            <w:r>
              <w:rPr>
                <w:rFonts w:ascii="宋体" w:hAnsi="宋体" w:eastAsia="宋体"/>
                <w:sz w:val="24"/>
                <w:szCs w:val="24"/>
              </w:rPr>
              <w:t>STAF1000SF12</w:t>
            </w:r>
          </w:p>
        </w:tc>
        <w:tc>
          <w:tcPr>
            <w:tcW w:w="1340" w:type="dxa"/>
            <w:vAlign w:val="center"/>
          </w:tcPr>
          <w:p w14:paraId="152E0A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90~264Vac</w:t>
            </w:r>
          </w:p>
        </w:tc>
        <w:tc>
          <w:tcPr>
            <w:tcW w:w="1220" w:type="dxa"/>
            <w:vAlign w:val="center"/>
          </w:tcPr>
          <w:p w14:paraId="22557B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12Vdc</w:t>
            </w:r>
          </w:p>
        </w:tc>
        <w:tc>
          <w:tcPr>
            <w:tcW w:w="1220" w:type="dxa"/>
            <w:vAlign w:val="center"/>
          </w:tcPr>
          <w:p w14:paraId="4478A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83.3A</w:t>
            </w:r>
          </w:p>
        </w:tc>
        <w:tc>
          <w:tcPr>
            <w:tcW w:w="936" w:type="dxa"/>
            <w:vAlign w:val="center"/>
          </w:tcPr>
          <w:p w14:paraId="64AD3E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91.5%</w:t>
            </w:r>
          </w:p>
        </w:tc>
        <w:tc>
          <w:tcPr>
            <w:tcW w:w="1215" w:type="dxa"/>
            <w:vAlign w:val="center"/>
          </w:tcPr>
          <w:p w14:paraId="6537A9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120mVp-p</w:t>
            </w:r>
          </w:p>
        </w:tc>
        <w:tc>
          <w:tcPr>
            <w:tcW w:w="722" w:type="dxa"/>
            <w:vAlign w:val="center"/>
          </w:tcPr>
          <w:p w14:paraId="236219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</w:p>
        </w:tc>
      </w:tr>
    </w:tbl>
    <w:p w14:paraId="65AA111B">
      <w:pPr>
        <w:rPr>
          <w:rFonts w:ascii="宋体" w:hAnsi="宋体" w:eastAsia="宋体"/>
          <w:sz w:val="22"/>
          <w:szCs w:val="22"/>
        </w:rPr>
      </w:pPr>
    </w:p>
    <w:p w14:paraId="675F7AA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特点：</w:t>
      </w:r>
    </w:p>
    <w:p w14:paraId="54F1D95F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宽输入电压范围</w:t>
      </w:r>
    </w:p>
    <w:p w14:paraId="5D2CF6E3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t>内置输出均流电路和合路电路</w:t>
      </w:r>
    </w:p>
    <w:p w14:paraId="21085974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t>输入低于176V输出功率降额</w:t>
      </w:r>
    </w:p>
    <w:p w14:paraId="585C7BB3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输入与输出隔离</w:t>
      </w:r>
    </w:p>
    <w:p w14:paraId="6F026395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金属底板</w:t>
      </w:r>
    </w:p>
    <w:p w14:paraId="49B33800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输出过流保护</w:t>
      </w:r>
    </w:p>
    <w:p w14:paraId="7B782EFD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输出短路保护</w:t>
      </w:r>
    </w:p>
    <w:p w14:paraId="4CAF9BB1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输出过压保护</w:t>
      </w:r>
    </w:p>
    <w:p w14:paraId="07F4B1D7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过温保护</w:t>
      </w:r>
    </w:p>
    <w:p w14:paraId="51574518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输入欠压保护</w:t>
      </w:r>
    </w:p>
    <w:p w14:paraId="1C028835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ascii="宋体" w:hAnsi="宋体" w:eastAsia="宋体"/>
        </w:rPr>
        <w:t>PCB板上直插式安装</w:t>
      </w:r>
    </w:p>
    <w:p w14:paraId="1E9C12D1">
      <w:pPr>
        <w:pStyle w:val="19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/>
        </w:rPr>
      </w:pPr>
      <w:r>
        <w:rPr>
          <w:rFonts w:hint="default" w:ascii="Wingdings" w:hAnsi="Wingdings" w:eastAsia="宋体" w:cs="Wingdings"/>
          <w:kern w:val="2"/>
          <w:sz w:val="21"/>
          <w:szCs w:val="22"/>
          <w:lang w:val="en-US" w:eastAsia="zh-CN" w:bidi="ar-SA"/>
        </w:rPr>
        <w:t></w:t>
      </w:r>
      <w:r>
        <w:rPr>
          <w:rFonts w:hint="eastAsia" w:ascii="宋体" w:hAnsi="宋体" w:eastAsia="宋体"/>
        </w:rPr>
        <w:t>全国产电子元器件</w:t>
      </w:r>
    </w:p>
    <w:p w14:paraId="28300E9B">
      <w:pPr>
        <w:pStyle w:val="19"/>
        <w:ind w:firstLine="0"/>
        <w:rPr>
          <w:rFonts w:hint="eastAsia"/>
        </w:rPr>
      </w:pPr>
    </w:p>
    <w:p w14:paraId="56AD105F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2629535"/>
            <wp:effectExtent l="0" t="0" r="0" b="0"/>
            <wp:wrapSquare wrapText="largest"/>
            <wp:docPr id="1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9F1F7">
      <w:pPr>
        <w:rPr>
          <w:rFonts w:hint="eastAsia" w:ascii="宋体" w:hAnsi="宋体" w:eastAsia="宋体"/>
        </w:rPr>
      </w:pPr>
    </w:p>
    <w:p w14:paraId="3DA46852">
      <w:pPr>
        <w:rPr>
          <w:rFonts w:hint="eastAsia" w:ascii="宋体" w:hAnsi="宋体" w:eastAsia="宋体"/>
        </w:rPr>
      </w:pPr>
    </w:p>
    <w:p w14:paraId="6742F897">
      <w:pPr>
        <w:ind w:left="420" w:hanging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 xml:space="preserve">                              </w:t>
      </w:r>
    </w:p>
    <w:p w14:paraId="0F479ACA">
      <w:pPr>
        <w:rPr>
          <w:rFonts w:hint="eastAsia" w:ascii="宋体" w:hAnsi="宋体" w:eastAsia="宋体"/>
        </w:rPr>
      </w:pPr>
    </w:p>
    <w:p w14:paraId="4909FA5E">
      <w:pPr>
        <w:rPr>
          <w:rFonts w:hint="eastAsia" w:ascii="宋体" w:hAnsi="宋体" w:eastAsia="宋体"/>
        </w:rPr>
      </w:pPr>
    </w:p>
    <w:p w14:paraId="1ED6D0D3">
      <w:pPr>
        <w:rPr>
          <w:rFonts w:hint="eastAsia" w:ascii="宋体" w:hAnsi="宋体" w:eastAsia="宋体"/>
        </w:rPr>
      </w:pPr>
    </w:p>
    <w:p w14:paraId="3215FEFA">
      <w:pPr>
        <w:rPr>
          <w:rFonts w:hint="eastAsia" w:ascii="宋体" w:hAnsi="宋体" w:eastAsia="宋体"/>
        </w:rPr>
      </w:pPr>
    </w:p>
    <w:p w14:paraId="153B3C19">
      <w:pPr>
        <w:rPr>
          <w:rFonts w:hint="eastAsia" w:ascii="宋体" w:hAnsi="宋体" w:eastAsia="宋体"/>
        </w:rPr>
      </w:pPr>
    </w:p>
    <w:p w14:paraId="0E81E6D8">
      <w:pPr>
        <w:rPr>
          <w:rFonts w:hint="eastAsia" w:ascii="宋体" w:hAnsi="宋体" w:eastAsia="宋体"/>
        </w:rPr>
      </w:pPr>
    </w:p>
    <w:p w14:paraId="124EBCA8">
      <w:pPr>
        <w:rPr>
          <w:rFonts w:hint="eastAsia" w:ascii="宋体" w:hAnsi="宋体" w:eastAsia="宋体"/>
        </w:rPr>
      </w:pPr>
    </w:p>
    <w:p w14:paraId="0479B5B1">
      <w:pPr>
        <w:rPr>
          <w:rFonts w:hint="eastAsia" w:ascii="宋体" w:hAnsi="宋体" w:eastAsia="宋体"/>
        </w:rPr>
      </w:pPr>
    </w:p>
    <w:p w14:paraId="4C3C0C4F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一、环境特性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23"/>
        <w:gridCol w:w="994"/>
        <w:gridCol w:w="919"/>
        <w:gridCol w:w="925"/>
        <w:gridCol w:w="707"/>
        <w:gridCol w:w="1922"/>
      </w:tblGrid>
      <w:tr w14:paraId="0874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4472C4" w:themeFill="accent1"/>
          </w:tcPr>
          <w:p w14:paraId="36B117B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42E7288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994" w:type="dxa"/>
            <w:shd w:val="clear" w:color="auto" w:fill="4472C4" w:themeFill="accent1"/>
          </w:tcPr>
          <w:p w14:paraId="390AE8E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最小值</w:t>
            </w:r>
          </w:p>
        </w:tc>
        <w:tc>
          <w:tcPr>
            <w:tcW w:w="919" w:type="dxa"/>
            <w:shd w:val="clear" w:color="auto" w:fill="4472C4" w:themeFill="accent1"/>
          </w:tcPr>
          <w:p w14:paraId="7296F88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典型值</w:t>
            </w:r>
          </w:p>
        </w:tc>
        <w:tc>
          <w:tcPr>
            <w:tcW w:w="925" w:type="dxa"/>
            <w:shd w:val="clear" w:color="auto" w:fill="4472C4" w:themeFill="accent1"/>
          </w:tcPr>
          <w:p w14:paraId="24C86B5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最大值</w:t>
            </w:r>
          </w:p>
        </w:tc>
        <w:tc>
          <w:tcPr>
            <w:tcW w:w="707" w:type="dxa"/>
            <w:shd w:val="clear" w:color="auto" w:fill="4472C4" w:themeFill="accent1"/>
          </w:tcPr>
          <w:p w14:paraId="37CAD9D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7C1338B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79DF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shd w:val="clear" w:color="auto" w:fill="D7D7D7" w:themeFill="background1" w:themeFillShade="D8"/>
          </w:tcPr>
          <w:p w14:paraId="7603D72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0C6246C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工作温度</w:t>
            </w:r>
          </w:p>
        </w:tc>
        <w:tc>
          <w:tcPr>
            <w:tcW w:w="2838" w:type="dxa"/>
            <w:gridSpan w:val="3"/>
            <w:shd w:val="clear" w:color="auto" w:fill="D7D7D7" w:themeFill="background1" w:themeFillShade="D8"/>
          </w:tcPr>
          <w:p w14:paraId="3141A53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（请参考“降额曲线”）</w:t>
            </w:r>
          </w:p>
        </w:tc>
        <w:tc>
          <w:tcPr>
            <w:tcW w:w="707" w:type="dxa"/>
            <w:shd w:val="clear" w:color="auto" w:fill="D7D7D7" w:themeFill="background1" w:themeFillShade="D8"/>
          </w:tcPr>
          <w:p w14:paraId="3E6D25C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</w:rPr>
              <w:t>℃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7C4EE62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(铝基板中心点温度不超过100℃）</w:t>
            </w:r>
          </w:p>
        </w:tc>
      </w:tr>
      <w:tr w14:paraId="30E5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0EEEAD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123" w:type="dxa"/>
          </w:tcPr>
          <w:p w14:paraId="38B3688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储存温度</w:t>
            </w:r>
          </w:p>
        </w:tc>
        <w:tc>
          <w:tcPr>
            <w:tcW w:w="994" w:type="dxa"/>
          </w:tcPr>
          <w:p w14:paraId="55BD247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-40</w:t>
            </w:r>
          </w:p>
        </w:tc>
        <w:tc>
          <w:tcPr>
            <w:tcW w:w="919" w:type="dxa"/>
          </w:tcPr>
          <w:p w14:paraId="542D7A0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25" w:type="dxa"/>
          </w:tcPr>
          <w:p w14:paraId="6FAFDF6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85</w:t>
            </w:r>
          </w:p>
        </w:tc>
        <w:tc>
          <w:tcPr>
            <w:tcW w:w="707" w:type="dxa"/>
          </w:tcPr>
          <w:p w14:paraId="491A190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</w:rPr>
              <w:t>℃</w:t>
            </w:r>
          </w:p>
        </w:tc>
        <w:tc>
          <w:tcPr>
            <w:tcW w:w="1922" w:type="dxa"/>
          </w:tcPr>
          <w:p w14:paraId="093E2A30">
            <w:pPr>
              <w:rPr>
                <w:rFonts w:hint="eastAsia" w:ascii="宋体" w:hAnsi="宋体" w:eastAsia="宋体"/>
              </w:rPr>
            </w:pPr>
          </w:p>
        </w:tc>
      </w:tr>
      <w:tr w14:paraId="2AA9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D7D7D7" w:themeFill="background1" w:themeFillShade="D8"/>
          </w:tcPr>
          <w:p w14:paraId="600A6816">
            <w:pPr>
              <w:tabs>
                <w:tab w:val="left" w:pos="290"/>
              </w:tabs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0A47FE6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海拔高度</w:t>
            </w:r>
          </w:p>
        </w:tc>
        <w:tc>
          <w:tcPr>
            <w:tcW w:w="994" w:type="dxa"/>
            <w:shd w:val="clear" w:color="auto" w:fill="D7D7D7" w:themeFill="background1" w:themeFillShade="D8"/>
          </w:tcPr>
          <w:p w14:paraId="06F7197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19" w:type="dxa"/>
            <w:shd w:val="clear" w:color="auto" w:fill="D7D7D7" w:themeFill="background1" w:themeFillShade="D8"/>
          </w:tcPr>
          <w:p w14:paraId="5098F3F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25" w:type="dxa"/>
            <w:shd w:val="clear" w:color="auto" w:fill="D7D7D7" w:themeFill="background1" w:themeFillShade="D8"/>
          </w:tcPr>
          <w:p w14:paraId="16D3859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4000</w:t>
            </w:r>
          </w:p>
        </w:tc>
        <w:tc>
          <w:tcPr>
            <w:tcW w:w="707" w:type="dxa"/>
            <w:shd w:val="clear" w:color="auto" w:fill="D7D7D7" w:themeFill="background1" w:themeFillShade="D8"/>
          </w:tcPr>
          <w:p w14:paraId="4BB8192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m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70A95184">
            <w:pPr>
              <w:rPr>
                <w:rFonts w:hint="eastAsia" w:ascii="宋体" w:hAnsi="宋体" w:eastAsia="宋体"/>
              </w:rPr>
            </w:pPr>
          </w:p>
        </w:tc>
      </w:tr>
      <w:tr w14:paraId="339E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3843B30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123" w:type="dxa"/>
          </w:tcPr>
          <w:p w14:paraId="1838307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相对湿度</w:t>
            </w:r>
          </w:p>
        </w:tc>
        <w:tc>
          <w:tcPr>
            <w:tcW w:w="994" w:type="dxa"/>
          </w:tcPr>
          <w:p w14:paraId="3EA7468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919" w:type="dxa"/>
          </w:tcPr>
          <w:p w14:paraId="32497CF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25" w:type="dxa"/>
          </w:tcPr>
          <w:p w14:paraId="484BD3F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95</w:t>
            </w:r>
          </w:p>
        </w:tc>
        <w:tc>
          <w:tcPr>
            <w:tcW w:w="707" w:type="dxa"/>
          </w:tcPr>
          <w:p w14:paraId="20107CF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</w:rPr>
              <w:t>%</w:t>
            </w:r>
          </w:p>
        </w:tc>
        <w:tc>
          <w:tcPr>
            <w:tcW w:w="1922" w:type="dxa"/>
          </w:tcPr>
          <w:p w14:paraId="339699FF">
            <w:pPr>
              <w:rPr>
                <w:rFonts w:hint="eastAsia" w:ascii="宋体" w:hAnsi="宋体" w:eastAsia="宋体"/>
              </w:rPr>
            </w:pPr>
          </w:p>
        </w:tc>
      </w:tr>
      <w:tr w14:paraId="6E9B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shd w:val="clear" w:color="auto" w:fill="D7D7D7" w:themeFill="background1" w:themeFillShade="D8"/>
          </w:tcPr>
          <w:p w14:paraId="6795729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6B5B241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引脚焊接温度</w:t>
            </w:r>
          </w:p>
        </w:tc>
        <w:tc>
          <w:tcPr>
            <w:tcW w:w="5467" w:type="dxa"/>
            <w:gridSpan w:val="5"/>
            <w:shd w:val="clear" w:color="auto" w:fill="D7D7D7" w:themeFill="background1" w:themeFillShade="D8"/>
          </w:tcPr>
          <w:p w14:paraId="22854B0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焊点距离外壳1.5mm，焊接时间小于1.5S</w:t>
            </w:r>
          </w:p>
        </w:tc>
      </w:tr>
      <w:tr w14:paraId="7714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</w:tcPr>
          <w:p w14:paraId="6C1E335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123" w:type="dxa"/>
            <w:shd w:val="clear" w:color="auto" w:fill="auto"/>
          </w:tcPr>
          <w:p w14:paraId="5DA471F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散热冷却方式</w:t>
            </w:r>
          </w:p>
        </w:tc>
        <w:tc>
          <w:tcPr>
            <w:tcW w:w="5467" w:type="dxa"/>
            <w:gridSpan w:val="5"/>
            <w:shd w:val="clear" w:color="auto" w:fill="auto"/>
          </w:tcPr>
          <w:p w14:paraId="08B3DC3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自然空气或者强制风冷（根据热需要底面加装散热底板效果更佳）</w:t>
            </w:r>
          </w:p>
        </w:tc>
      </w:tr>
    </w:tbl>
    <w:p w14:paraId="69981DFE">
      <w:pPr>
        <w:rPr>
          <w:rFonts w:hint="eastAsia" w:ascii="宋体" w:hAnsi="宋体" w:eastAsia="宋体"/>
        </w:rPr>
      </w:pPr>
    </w:p>
    <w:p w14:paraId="0BC384F3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二、电气特性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22"/>
        <w:gridCol w:w="901"/>
        <w:gridCol w:w="899"/>
        <w:gridCol w:w="900"/>
        <w:gridCol w:w="848"/>
        <w:gridCol w:w="1921"/>
      </w:tblGrid>
      <w:tr w14:paraId="76C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4472C4" w:themeFill="accent1"/>
          </w:tcPr>
          <w:p w14:paraId="66D0126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575FC99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2697" w:type="dxa"/>
            <w:gridSpan w:val="3"/>
            <w:shd w:val="clear" w:color="auto" w:fill="4472C4" w:themeFill="accent1"/>
          </w:tcPr>
          <w:p w14:paraId="10C6B36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性能指标</w:t>
            </w:r>
          </w:p>
        </w:tc>
        <w:tc>
          <w:tcPr>
            <w:tcW w:w="848" w:type="dxa"/>
            <w:shd w:val="clear" w:color="auto" w:fill="4472C4" w:themeFill="accent1"/>
          </w:tcPr>
          <w:p w14:paraId="31DE2E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339F069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4C51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</w:tcPr>
          <w:p w14:paraId="1D91557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6B8945B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输入电压范围</w:t>
            </w:r>
          </w:p>
        </w:tc>
        <w:tc>
          <w:tcPr>
            <w:tcW w:w="901" w:type="dxa"/>
            <w:shd w:val="clear" w:color="auto" w:fill="auto"/>
          </w:tcPr>
          <w:p w14:paraId="0C439AB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90</w:t>
            </w:r>
          </w:p>
        </w:tc>
        <w:tc>
          <w:tcPr>
            <w:tcW w:w="896" w:type="dxa"/>
            <w:shd w:val="clear" w:color="auto" w:fill="auto"/>
          </w:tcPr>
          <w:p w14:paraId="18939C2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auto"/>
          </w:tcPr>
          <w:p w14:paraId="71D947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264</w:t>
            </w:r>
          </w:p>
        </w:tc>
        <w:tc>
          <w:tcPr>
            <w:tcW w:w="848" w:type="dxa"/>
            <w:shd w:val="clear" w:color="auto" w:fill="auto"/>
          </w:tcPr>
          <w:p w14:paraId="378D459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  <w:szCs w:val="21"/>
              </w:rPr>
              <w:t>Vac</w:t>
            </w:r>
          </w:p>
        </w:tc>
        <w:tc>
          <w:tcPr>
            <w:tcW w:w="1922" w:type="dxa"/>
            <w:shd w:val="clear" w:color="auto" w:fill="auto"/>
          </w:tcPr>
          <w:p w14:paraId="41B4B35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低于176Vac时功率降额，以输入电流为降额，最大电流不超过6.3A，超过会触发模块保护</w:t>
            </w:r>
          </w:p>
        </w:tc>
      </w:tr>
      <w:tr w14:paraId="10AB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7719DA2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35D446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输入电流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2B95AF3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  <w:shd w:val="clear" w:color="auto" w:fill="D7D7D7" w:themeFill="background1" w:themeFillShade="D8"/>
          </w:tcPr>
          <w:p w14:paraId="28700D5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6DBD01E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6.3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06FEA3F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A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71E59C56">
            <w:pPr>
              <w:rPr>
                <w:rFonts w:hint="eastAsia" w:ascii="宋体" w:hAnsi="宋体" w:eastAsia="宋体"/>
              </w:rPr>
            </w:pPr>
          </w:p>
        </w:tc>
      </w:tr>
      <w:tr w14:paraId="06D8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2034FF8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123" w:type="dxa"/>
          </w:tcPr>
          <w:p w14:paraId="2C3C219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启动时间</w:t>
            </w:r>
          </w:p>
        </w:tc>
        <w:tc>
          <w:tcPr>
            <w:tcW w:w="901" w:type="dxa"/>
          </w:tcPr>
          <w:p w14:paraId="19E2144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</w:tcPr>
          <w:p w14:paraId="11316B0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2FE4711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30</w:t>
            </w:r>
          </w:p>
        </w:tc>
        <w:tc>
          <w:tcPr>
            <w:tcW w:w="848" w:type="dxa"/>
          </w:tcPr>
          <w:p w14:paraId="69D469D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ms</w:t>
            </w:r>
          </w:p>
        </w:tc>
        <w:tc>
          <w:tcPr>
            <w:tcW w:w="1922" w:type="dxa"/>
          </w:tcPr>
          <w:p w14:paraId="14EDEE39">
            <w:pPr>
              <w:rPr>
                <w:rFonts w:hint="eastAsia" w:ascii="宋体" w:hAnsi="宋体" w:eastAsia="宋体"/>
              </w:rPr>
            </w:pPr>
          </w:p>
        </w:tc>
      </w:tr>
      <w:tr w14:paraId="3020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42FB1B7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3658AE4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输出效率</w:t>
            </w:r>
          </w:p>
        </w:tc>
        <w:tc>
          <w:tcPr>
            <w:tcW w:w="2697" w:type="dxa"/>
            <w:gridSpan w:val="3"/>
            <w:shd w:val="clear" w:color="auto" w:fill="D7D7D7" w:themeFill="background1" w:themeFillShade="D8"/>
          </w:tcPr>
          <w:p w14:paraId="032350D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（详见输出效率VS负载曲线）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7CE0D03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922" w:type="dxa"/>
            <w:shd w:val="clear" w:color="auto" w:fill="D7D7D7" w:themeFill="background1" w:themeFillShade="D8"/>
          </w:tcPr>
          <w:p w14:paraId="579FFFA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额定输入，额定负载</w:t>
            </w:r>
          </w:p>
        </w:tc>
      </w:tr>
      <w:tr w14:paraId="5DDC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70C6A06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123" w:type="dxa"/>
          </w:tcPr>
          <w:p w14:paraId="0F04882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额定输出电压</w:t>
            </w:r>
          </w:p>
        </w:tc>
        <w:tc>
          <w:tcPr>
            <w:tcW w:w="901" w:type="dxa"/>
          </w:tcPr>
          <w:p w14:paraId="3BE7257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</w:tcPr>
          <w:p w14:paraId="2D94368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900" w:type="dxa"/>
          </w:tcPr>
          <w:p w14:paraId="29FC575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48" w:type="dxa"/>
          </w:tcPr>
          <w:p w14:paraId="50AEB7C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Vdc</w:t>
            </w:r>
          </w:p>
        </w:tc>
        <w:tc>
          <w:tcPr>
            <w:tcW w:w="1922" w:type="dxa"/>
          </w:tcPr>
          <w:p w14:paraId="59CE63ED">
            <w:pPr>
              <w:rPr>
                <w:rFonts w:hint="eastAsia" w:ascii="宋体" w:hAnsi="宋体" w:eastAsia="宋体"/>
              </w:rPr>
            </w:pPr>
          </w:p>
        </w:tc>
      </w:tr>
      <w:tr w14:paraId="38BB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shd w:val="clear" w:color="auto" w:fill="D7D7D7" w:themeFill="background1" w:themeFillShade="D8"/>
          </w:tcPr>
          <w:p w14:paraId="6D173A4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2F24289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输出功率</w:t>
            </w:r>
          </w:p>
        </w:tc>
        <w:tc>
          <w:tcPr>
            <w:tcW w:w="899" w:type="dxa"/>
            <w:shd w:val="clear" w:color="auto" w:fill="D7D7D7" w:themeFill="background1" w:themeFillShade="D8"/>
          </w:tcPr>
          <w:p w14:paraId="67FA54B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9" w:type="dxa"/>
            <w:shd w:val="clear" w:color="auto" w:fill="D7D7D7" w:themeFill="background1" w:themeFillShade="D8"/>
          </w:tcPr>
          <w:p w14:paraId="099182D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9" w:type="dxa"/>
            <w:shd w:val="clear" w:color="auto" w:fill="D7D7D7" w:themeFill="background1" w:themeFillShade="D8"/>
          </w:tcPr>
          <w:p w14:paraId="1934E39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1000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1D0B27E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W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5007079C">
            <w:pPr>
              <w:rPr>
                <w:rFonts w:hint="eastAsia" w:ascii="宋体" w:hAnsi="宋体" w:eastAsia="宋体"/>
              </w:rPr>
            </w:pPr>
          </w:p>
        </w:tc>
      </w:tr>
      <w:tr w14:paraId="7D7E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82A520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123" w:type="dxa"/>
          </w:tcPr>
          <w:p w14:paraId="2A99AA5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输出纹波及噪声</w:t>
            </w:r>
          </w:p>
        </w:tc>
        <w:tc>
          <w:tcPr>
            <w:tcW w:w="901" w:type="dxa"/>
          </w:tcPr>
          <w:p w14:paraId="64279BB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</w:tcPr>
          <w:p w14:paraId="5E8EE2A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2A9ADD1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120</w:t>
            </w:r>
          </w:p>
        </w:tc>
        <w:tc>
          <w:tcPr>
            <w:tcW w:w="848" w:type="dxa"/>
          </w:tcPr>
          <w:p w14:paraId="122097D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mVp-p</w:t>
            </w:r>
          </w:p>
        </w:tc>
        <w:tc>
          <w:tcPr>
            <w:tcW w:w="1922" w:type="dxa"/>
          </w:tcPr>
          <w:p w14:paraId="076D0C5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20M带宽测试，探头并联10u+104电容</w:t>
            </w:r>
          </w:p>
        </w:tc>
      </w:tr>
      <w:tr w14:paraId="6468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69042CA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6032AC8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输出电压调节范围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1310D1E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-5</w:t>
            </w:r>
          </w:p>
        </w:tc>
        <w:tc>
          <w:tcPr>
            <w:tcW w:w="896" w:type="dxa"/>
            <w:shd w:val="clear" w:color="auto" w:fill="D7D7D7" w:themeFill="background1" w:themeFillShade="D8"/>
          </w:tcPr>
          <w:p w14:paraId="0750E96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4617CD0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1A210B2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00B615A4">
            <w:pPr>
              <w:rPr>
                <w:rFonts w:hint="eastAsia" w:ascii="宋体" w:hAnsi="宋体" w:eastAsia="宋体"/>
              </w:rPr>
            </w:pPr>
            <w:bookmarkStart w:id="0" w:name="OLE_LINK1"/>
            <w:r>
              <w:rPr>
                <w:rFonts w:ascii="宋体" w:hAnsi="宋体" w:eastAsia="宋体"/>
              </w:rPr>
              <w:t>低于12Vdc电流不超过83.5A,高于12Vdc功率不超过1000W</w:t>
            </w:r>
            <w:bookmarkEnd w:id="0"/>
          </w:p>
        </w:tc>
      </w:tr>
      <w:tr w14:paraId="5247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260E849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123" w:type="dxa"/>
          </w:tcPr>
          <w:p w14:paraId="16020C6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温度系数</w:t>
            </w:r>
          </w:p>
        </w:tc>
        <w:tc>
          <w:tcPr>
            <w:tcW w:w="901" w:type="dxa"/>
          </w:tcPr>
          <w:p w14:paraId="67A3441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-0.03</w:t>
            </w:r>
          </w:p>
        </w:tc>
        <w:tc>
          <w:tcPr>
            <w:tcW w:w="896" w:type="dxa"/>
          </w:tcPr>
          <w:p w14:paraId="7D78947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15E4EFE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0.03</w:t>
            </w:r>
          </w:p>
        </w:tc>
        <w:tc>
          <w:tcPr>
            <w:tcW w:w="848" w:type="dxa"/>
          </w:tcPr>
          <w:p w14:paraId="0AD433D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%/℃</w:t>
            </w:r>
          </w:p>
        </w:tc>
        <w:tc>
          <w:tcPr>
            <w:tcW w:w="1922" w:type="dxa"/>
          </w:tcPr>
          <w:p w14:paraId="09D52DBA">
            <w:pPr>
              <w:rPr>
                <w:rFonts w:hint="eastAsia" w:ascii="宋体" w:hAnsi="宋体" w:eastAsia="宋体"/>
              </w:rPr>
            </w:pPr>
          </w:p>
        </w:tc>
      </w:tr>
      <w:tr w14:paraId="067E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shd w:val="clear" w:color="auto" w:fill="D7D7D7" w:themeFill="background1" w:themeFillShade="D8"/>
          </w:tcPr>
          <w:p w14:paraId="2B68635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5EB7F62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动态响应恢复时间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526BA93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  <w:shd w:val="clear" w:color="auto" w:fill="D7D7D7" w:themeFill="background1" w:themeFillShade="D8"/>
          </w:tcPr>
          <w:p w14:paraId="074845EE">
            <w:pPr>
              <w:rPr>
                <w:rFonts w:hint="eastAsia" w:ascii="宋体" w:hAnsi="宋体" w:eastAsia="宋体"/>
                <w:color w:val="C9211E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7AAF7AD9">
            <w:pPr>
              <w:rPr>
                <w:rFonts w:hint="eastAsia"/>
                <w:color w:val="C9211E"/>
              </w:rPr>
            </w:pPr>
            <w:r>
              <w:rPr>
                <w:rFonts w:ascii="宋体" w:hAnsi="宋体" w:eastAsia="宋体"/>
                <w:color w:val="C9211E"/>
              </w:rPr>
              <w:t>250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3908CA4C">
            <w:pPr>
              <w:rPr>
                <w:rFonts w:hint="eastAsia" w:ascii="宋体" w:hAnsi="宋体" w:eastAsia="宋体"/>
              </w:rPr>
            </w:pPr>
            <w:r>
              <w:t>u</w:t>
            </w:r>
            <w:r>
              <w:rPr>
                <w:rFonts w:ascii="宋体" w:hAnsi="宋体" w:eastAsia="宋体"/>
              </w:rPr>
              <w:t>S</w:t>
            </w:r>
          </w:p>
        </w:tc>
        <w:tc>
          <w:tcPr>
            <w:tcW w:w="1922" w:type="dxa"/>
            <w:shd w:val="clear" w:color="auto" w:fill="D7D7D7" w:themeFill="background1" w:themeFillShade="D8"/>
            <w:vAlign w:val="center"/>
          </w:tcPr>
          <w:p w14:paraId="21459C0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负载跳跃额负载：25%Io-50%Io-75%Io  (阶跃速率2.5A/1uS)</w:t>
            </w:r>
          </w:p>
        </w:tc>
      </w:tr>
      <w:tr w14:paraId="1F8F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6" w:type="dxa"/>
          </w:tcPr>
          <w:p w14:paraId="415C9E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123" w:type="dxa"/>
          </w:tcPr>
          <w:p w14:paraId="192DC78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负载动态过冲电压</w:t>
            </w:r>
          </w:p>
        </w:tc>
        <w:tc>
          <w:tcPr>
            <w:tcW w:w="901" w:type="dxa"/>
          </w:tcPr>
          <w:p w14:paraId="0C4C0D9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-5</w:t>
            </w:r>
          </w:p>
        </w:tc>
        <w:tc>
          <w:tcPr>
            <w:tcW w:w="896" w:type="dxa"/>
          </w:tcPr>
          <w:p w14:paraId="5CB300C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5A31835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  <w:p w14:paraId="3889AC61">
            <w:pPr>
              <w:rPr>
                <w:rFonts w:hint="eastAsia" w:ascii="宋体" w:hAnsi="宋体" w:eastAsia="宋体"/>
              </w:rPr>
            </w:pPr>
          </w:p>
          <w:p w14:paraId="14A6C90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48" w:type="dxa"/>
          </w:tcPr>
          <w:p w14:paraId="5D7BB9F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</w:t>
            </w:r>
          </w:p>
        </w:tc>
        <w:tc>
          <w:tcPr>
            <w:tcW w:w="1922" w:type="dxa"/>
          </w:tcPr>
          <w:p w14:paraId="6E99DBB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负载跳跃额负载：25%Io-50%Io-75%Io  (阶跃速率2.5A/1uS)</w:t>
            </w:r>
          </w:p>
        </w:tc>
      </w:tr>
      <w:tr w14:paraId="43BB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6" w:type="dxa"/>
            <w:shd w:val="clear" w:color="auto" w:fill="D7D7D7" w:themeFill="background1" w:themeFillShade="D8"/>
          </w:tcPr>
          <w:p w14:paraId="501A23B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15D813C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CNT</w:t>
            </w:r>
          </w:p>
        </w:tc>
        <w:tc>
          <w:tcPr>
            <w:tcW w:w="2697" w:type="dxa"/>
            <w:gridSpan w:val="3"/>
            <w:shd w:val="clear" w:color="auto" w:fill="D7D7D7" w:themeFill="background1" w:themeFillShade="D8"/>
          </w:tcPr>
          <w:p w14:paraId="1D7B379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模块ON/OFF</w:t>
            </w:r>
          </w:p>
        </w:tc>
        <w:tc>
          <w:tcPr>
            <w:tcW w:w="2770" w:type="dxa"/>
            <w:gridSpan w:val="2"/>
            <w:shd w:val="clear" w:color="auto" w:fill="D7D7D7" w:themeFill="background1" w:themeFillShade="D8"/>
          </w:tcPr>
          <w:p w14:paraId="1B0FAF1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悬空或高电平开机</w:t>
            </w:r>
          </w:p>
        </w:tc>
      </w:tr>
      <w:tr w14:paraId="3DA3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348D37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123" w:type="dxa"/>
          </w:tcPr>
          <w:p w14:paraId="6BE60E8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PFC外接电容</w:t>
            </w:r>
          </w:p>
        </w:tc>
        <w:tc>
          <w:tcPr>
            <w:tcW w:w="901" w:type="dxa"/>
          </w:tcPr>
          <w:p w14:paraId="73C8C3C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660</w:t>
            </w:r>
          </w:p>
        </w:tc>
        <w:tc>
          <w:tcPr>
            <w:tcW w:w="896" w:type="dxa"/>
          </w:tcPr>
          <w:p w14:paraId="780CC9D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1DA74D3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1000</w:t>
            </w:r>
          </w:p>
        </w:tc>
        <w:tc>
          <w:tcPr>
            <w:tcW w:w="848" w:type="dxa"/>
          </w:tcPr>
          <w:p w14:paraId="364AEFC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μF</w:t>
            </w:r>
          </w:p>
        </w:tc>
        <w:tc>
          <w:tcPr>
            <w:tcW w:w="1922" w:type="dxa"/>
          </w:tcPr>
          <w:p w14:paraId="73DE991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电解电容，耐压≥450V。</w:t>
            </w:r>
          </w:p>
        </w:tc>
      </w:tr>
      <w:tr w14:paraId="024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4EFDFB3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009B122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输出外接电容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5813F2E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680</w:t>
            </w:r>
          </w:p>
        </w:tc>
        <w:tc>
          <w:tcPr>
            <w:tcW w:w="896" w:type="dxa"/>
            <w:shd w:val="clear" w:color="auto" w:fill="D7D7D7" w:themeFill="background1" w:themeFillShade="D8"/>
          </w:tcPr>
          <w:p w14:paraId="105968A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510F7A9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4700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59DFFDF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μF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011E4B7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低ESR电解电容，耐压≥16V。</w:t>
            </w:r>
          </w:p>
        </w:tc>
      </w:tr>
      <w:tr w14:paraId="400E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329CA52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123" w:type="dxa"/>
          </w:tcPr>
          <w:p w14:paraId="3E787AC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输出稳压精度</w:t>
            </w:r>
          </w:p>
        </w:tc>
        <w:tc>
          <w:tcPr>
            <w:tcW w:w="901" w:type="dxa"/>
          </w:tcPr>
          <w:p w14:paraId="2F0C13C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96" w:type="dxa"/>
          </w:tcPr>
          <w:p w14:paraId="7D5FA0D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</w:tcPr>
          <w:p w14:paraId="58AA595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48" w:type="dxa"/>
          </w:tcPr>
          <w:p w14:paraId="1A32DEA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</w:t>
            </w:r>
          </w:p>
        </w:tc>
        <w:tc>
          <w:tcPr>
            <w:tcW w:w="1922" w:type="dxa"/>
          </w:tcPr>
          <w:p w14:paraId="2C93E03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在各种输入、输出负载下的输出电压 范围。</w:t>
            </w:r>
          </w:p>
        </w:tc>
      </w:tr>
      <w:tr w14:paraId="6B6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0666479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1CD43A3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带容性负载能力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14C99D0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96" w:type="dxa"/>
            <w:shd w:val="clear" w:color="auto" w:fill="D7D7D7" w:themeFill="background1" w:themeFillShade="D8"/>
          </w:tcPr>
          <w:p w14:paraId="159A01F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504A343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4700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49C16FB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μF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1CE72ACE">
            <w:pPr>
              <w:rPr>
                <w:rFonts w:hint="eastAsia" w:ascii="宋体" w:hAnsi="宋体" w:eastAsia="宋体"/>
              </w:rPr>
            </w:pPr>
          </w:p>
        </w:tc>
      </w:tr>
      <w:tr w14:paraId="7F01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</w:tcPr>
          <w:p w14:paraId="22575B8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17</w:t>
            </w:r>
          </w:p>
        </w:tc>
        <w:tc>
          <w:tcPr>
            <w:tcW w:w="2123" w:type="dxa"/>
            <w:shd w:val="clear" w:color="auto" w:fill="auto"/>
          </w:tcPr>
          <w:p w14:paraId="0C5F2F4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源效应</w:t>
            </w:r>
          </w:p>
        </w:tc>
        <w:tc>
          <w:tcPr>
            <w:tcW w:w="901" w:type="dxa"/>
            <w:shd w:val="clear" w:color="auto" w:fill="auto"/>
          </w:tcPr>
          <w:p w14:paraId="3AA5531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-1</w:t>
            </w:r>
          </w:p>
        </w:tc>
        <w:tc>
          <w:tcPr>
            <w:tcW w:w="896" w:type="dxa"/>
            <w:shd w:val="clear" w:color="auto" w:fill="auto"/>
          </w:tcPr>
          <w:p w14:paraId="737272B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auto"/>
          </w:tcPr>
          <w:p w14:paraId="08A71DD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0E30684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</w:t>
            </w:r>
          </w:p>
        </w:tc>
        <w:tc>
          <w:tcPr>
            <w:tcW w:w="1922" w:type="dxa"/>
            <w:shd w:val="clear" w:color="auto" w:fill="auto"/>
          </w:tcPr>
          <w:p w14:paraId="721DDF02">
            <w:pPr>
              <w:rPr>
                <w:rFonts w:hint="eastAsia" w:ascii="宋体" w:hAnsi="宋体" w:eastAsia="宋体"/>
              </w:rPr>
            </w:pPr>
          </w:p>
        </w:tc>
      </w:tr>
      <w:tr w14:paraId="5A4A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D7D7D7" w:themeFill="background1" w:themeFillShade="D8"/>
          </w:tcPr>
          <w:p w14:paraId="6E1F895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4AE456C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负载效应</w:t>
            </w:r>
          </w:p>
        </w:tc>
        <w:tc>
          <w:tcPr>
            <w:tcW w:w="901" w:type="dxa"/>
            <w:shd w:val="clear" w:color="auto" w:fill="D7D7D7" w:themeFill="background1" w:themeFillShade="D8"/>
          </w:tcPr>
          <w:p w14:paraId="34E1BC2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96" w:type="dxa"/>
            <w:shd w:val="clear" w:color="auto" w:fill="D7D7D7" w:themeFill="background1" w:themeFillShade="D8"/>
          </w:tcPr>
          <w:p w14:paraId="52FAFB6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shd w:val="clear" w:color="auto" w:fill="D7D7D7" w:themeFill="background1" w:themeFillShade="D8"/>
          </w:tcPr>
          <w:p w14:paraId="018C82B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48" w:type="dxa"/>
            <w:shd w:val="clear" w:color="auto" w:fill="D7D7D7" w:themeFill="background1" w:themeFillShade="D8"/>
          </w:tcPr>
          <w:p w14:paraId="067F01C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%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517395E5">
            <w:pPr>
              <w:rPr>
                <w:rFonts w:hint="eastAsia" w:ascii="宋体" w:hAnsi="宋体" w:eastAsia="宋体"/>
              </w:rPr>
            </w:pPr>
          </w:p>
        </w:tc>
      </w:tr>
    </w:tbl>
    <w:p w14:paraId="6DBCB4E8">
      <w:pPr>
        <w:rPr>
          <w:rFonts w:hint="eastAsia" w:ascii="宋体" w:hAnsi="宋体" w:eastAsia="宋体"/>
        </w:rPr>
      </w:pPr>
    </w:p>
    <w:p w14:paraId="7B751EF7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三、保护特性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23"/>
        <w:gridCol w:w="994"/>
        <w:gridCol w:w="919"/>
        <w:gridCol w:w="925"/>
        <w:gridCol w:w="707"/>
        <w:gridCol w:w="1922"/>
      </w:tblGrid>
      <w:tr w14:paraId="68FC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4472C4" w:themeFill="accent1"/>
          </w:tcPr>
          <w:p w14:paraId="5731DF2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2F4A5A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994" w:type="dxa"/>
            <w:shd w:val="clear" w:color="auto" w:fill="4472C4" w:themeFill="accent1"/>
          </w:tcPr>
          <w:p w14:paraId="5272FC2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最小值</w:t>
            </w:r>
          </w:p>
        </w:tc>
        <w:tc>
          <w:tcPr>
            <w:tcW w:w="919" w:type="dxa"/>
            <w:shd w:val="clear" w:color="auto" w:fill="4472C4" w:themeFill="accent1"/>
          </w:tcPr>
          <w:p w14:paraId="203FD1F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典型值</w:t>
            </w:r>
          </w:p>
        </w:tc>
        <w:tc>
          <w:tcPr>
            <w:tcW w:w="925" w:type="dxa"/>
            <w:shd w:val="clear" w:color="auto" w:fill="4472C4" w:themeFill="accent1"/>
          </w:tcPr>
          <w:p w14:paraId="4B669EE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最大值</w:t>
            </w:r>
          </w:p>
        </w:tc>
        <w:tc>
          <w:tcPr>
            <w:tcW w:w="707" w:type="dxa"/>
            <w:shd w:val="clear" w:color="auto" w:fill="4472C4" w:themeFill="accent1"/>
          </w:tcPr>
          <w:p w14:paraId="3AEA401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47AA3D4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03E7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05" w:type="dxa"/>
            <w:shd w:val="clear" w:color="auto" w:fill="FFFFFF"/>
          </w:tcPr>
          <w:p w14:paraId="3DB5F5C5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</w:t>
            </w:r>
          </w:p>
        </w:tc>
        <w:tc>
          <w:tcPr>
            <w:tcW w:w="2123" w:type="dxa"/>
            <w:shd w:val="clear" w:color="auto" w:fill="FFFFFF"/>
          </w:tcPr>
          <w:p w14:paraId="08A257B8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输出过流保护</w:t>
            </w:r>
          </w:p>
        </w:tc>
        <w:tc>
          <w:tcPr>
            <w:tcW w:w="994" w:type="dxa"/>
            <w:shd w:val="clear" w:color="auto" w:fill="FFFFFF"/>
          </w:tcPr>
          <w:p w14:paraId="570BD674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85</w:t>
            </w:r>
          </w:p>
        </w:tc>
        <w:tc>
          <w:tcPr>
            <w:tcW w:w="919" w:type="dxa"/>
            <w:shd w:val="clear" w:color="auto" w:fill="FFFFFF"/>
          </w:tcPr>
          <w:p w14:paraId="7C2F0B36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90</w:t>
            </w:r>
          </w:p>
        </w:tc>
        <w:tc>
          <w:tcPr>
            <w:tcW w:w="925" w:type="dxa"/>
            <w:shd w:val="clear" w:color="auto" w:fill="FFFFFF"/>
          </w:tcPr>
          <w:p w14:paraId="33CE061D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100</w:t>
            </w:r>
          </w:p>
          <w:p w14:paraId="01CD44CE">
            <w:pPr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14:paraId="3AD54424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A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2A3E07D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过流打嗝，自恢复</w:t>
            </w:r>
          </w:p>
        </w:tc>
      </w:tr>
      <w:tr w14:paraId="5C9E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D7D7D7" w:themeFill="background1" w:themeFillShade="D8"/>
          </w:tcPr>
          <w:p w14:paraId="73037D9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67F57CB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输出短路保护</w:t>
            </w:r>
          </w:p>
        </w:tc>
        <w:tc>
          <w:tcPr>
            <w:tcW w:w="994" w:type="dxa"/>
            <w:shd w:val="clear" w:color="auto" w:fill="D7D7D7" w:themeFill="background1" w:themeFillShade="D8"/>
          </w:tcPr>
          <w:p w14:paraId="4FBF671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19" w:type="dxa"/>
            <w:shd w:val="clear" w:color="auto" w:fill="D7D7D7" w:themeFill="background1" w:themeFillShade="D8"/>
          </w:tcPr>
          <w:p w14:paraId="7CE347B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有</w:t>
            </w:r>
          </w:p>
        </w:tc>
        <w:tc>
          <w:tcPr>
            <w:tcW w:w="925" w:type="dxa"/>
            <w:shd w:val="clear" w:color="auto" w:fill="D7D7D7" w:themeFill="background1" w:themeFillShade="D8"/>
          </w:tcPr>
          <w:p w14:paraId="3643B15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707" w:type="dxa"/>
            <w:shd w:val="clear" w:color="auto" w:fill="D7D7D7" w:themeFill="background1" w:themeFillShade="D8"/>
          </w:tcPr>
          <w:p w14:paraId="5DF8344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922" w:type="dxa"/>
            <w:shd w:val="clear" w:color="auto" w:fill="D7D7D7" w:themeFill="background1" w:themeFillShade="D8"/>
          </w:tcPr>
          <w:p w14:paraId="15FB169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打嗝，自恢复</w:t>
            </w:r>
          </w:p>
        </w:tc>
      </w:tr>
      <w:tr w14:paraId="574C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shd w:val="clear" w:color="auto" w:fill="FFFFFF"/>
          </w:tcPr>
          <w:p w14:paraId="3D9EBD05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3</w:t>
            </w:r>
          </w:p>
        </w:tc>
        <w:tc>
          <w:tcPr>
            <w:tcW w:w="2123" w:type="dxa"/>
            <w:shd w:val="clear" w:color="auto" w:fill="FFFFFF"/>
          </w:tcPr>
          <w:p w14:paraId="0DC64D73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过温保护</w:t>
            </w:r>
          </w:p>
        </w:tc>
        <w:tc>
          <w:tcPr>
            <w:tcW w:w="994" w:type="dxa"/>
            <w:shd w:val="clear" w:color="auto" w:fill="FFFFFF"/>
          </w:tcPr>
          <w:p w14:paraId="0B95E615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100</w:t>
            </w:r>
          </w:p>
        </w:tc>
        <w:tc>
          <w:tcPr>
            <w:tcW w:w="919" w:type="dxa"/>
            <w:shd w:val="clear" w:color="auto" w:fill="FFFFFF"/>
          </w:tcPr>
          <w:p w14:paraId="10A87B0A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105</w:t>
            </w:r>
          </w:p>
        </w:tc>
        <w:tc>
          <w:tcPr>
            <w:tcW w:w="925" w:type="dxa"/>
            <w:shd w:val="clear" w:color="auto" w:fill="FFFFFF"/>
          </w:tcPr>
          <w:p w14:paraId="2A84E615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110</w:t>
            </w:r>
          </w:p>
        </w:tc>
        <w:tc>
          <w:tcPr>
            <w:tcW w:w="707" w:type="dxa"/>
            <w:shd w:val="clear" w:color="auto" w:fill="FFFFFF"/>
          </w:tcPr>
          <w:p w14:paraId="477B76FD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℃</w:t>
            </w:r>
          </w:p>
        </w:tc>
        <w:tc>
          <w:tcPr>
            <w:tcW w:w="1922" w:type="dxa"/>
            <w:shd w:val="clear" w:color="auto" w:fill="FFFFFF"/>
          </w:tcPr>
          <w:p w14:paraId="6690AD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铝板中心点温度</w:t>
            </w:r>
          </w:p>
        </w:tc>
      </w:tr>
      <w:tr w14:paraId="4CAC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D7D7D7" w:themeFill="background1" w:themeFillShade="D8"/>
          </w:tcPr>
          <w:p w14:paraId="1E96C21E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4</w:t>
            </w:r>
          </w:p>
        </w:tc>
        <w:tc>
          <w:tcPr>
            <w:tcW w:w="2123" w:type="dxa"/>
            <w:shd w:val="clear" w:color="auto" w:fill="D7D7D7" w:themeFill="background1" w:themeFillShade="D8"/>
          </w:tcPr>
          <w:p w14:paraId="18A1B2F8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输入欠压保护</w:t>
            </w:r>
          </w:p>
        </w:tc>
        <w:tc>
          <w:tcPr>
            <w:tcW w:w="994" w:type="dxa"/>
            <w:shd w:val="clear" w:color="auto" w:fill="D7D7D7" w:themeFill="background1" w:themeFillShade="D8"/>
          </w:tcPr>
          <w:p w14:paraId="0E5BA52B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80</w:t>
            </w:r>
          </w:p>
        </w:tc>
        <w:tc>
          <w:tcPr>
            <w:tcW w:w="919" w:type="dxa"/>
            <w:shd w:val="clear" w:color="auto" w:fill="D7D7D7" w:themeFill="background1" w:themeFillShade="D8"/>
          </w:tcPr>
          <w:p w14:paraId="6CDC2AA0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85</w:t>
            </w:r>
          </w:p>
        </w:tc>
        <w:tc>
          <w:tcPr>
            <w:tcW w:w="925" w:type="dxa"/>
            <w:shd w:val="clear" w:color="auto" w:fill="D7D7D7" w:themeFill="background1" w:themeFillShade="D8"/>
          </w:tcPr>
          <w:p w14:paraId="555C2B51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88</w:t>
            </w:r>
          </w:p>
        </w:tc>
        <w:tc>
          <w:tcPr>
            <w:tcW w:w="707" w:type="dxa"/>
            <w:shd w:val="clear" w:color="auto" w:fill="D7D7D7" w:themeFill="background1" w:themeFillShade="D8"/>
          </w:tcPr>
          <w:p w14:paraId="4BF6B18B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V</w:t>
            </w:r>
          </w:p>
        </w:tc>
        <w:tc>
          <w:tcPr>
            <w:tcW w:w="1922" w:type="dxa"/>
            <w:shd w:val="clear" w:color="auto" w:fill="D7D7D7" w:themeFill="background1" w:themeFillShade="D8"/>
          </w:tcPr>
          <w:p w14:paraId="520609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恢复电压回差大于5V</w:t>
            </w:r>
          </w:p>
        </w:tc>
      </w:tr>
      <w:tr w14:paraId="7C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shd w:val="clear" w:color="auto" w:fill="FFFFFF"/>
          </w:tcPr>
          <w:p w14:paraId="20C86284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5</w:t>
            </w:r>
          </w:p>
        </w:tc>
        <w:tc>
          <w:tcPr>
            <w:tcW w:w="2123" w:type="dxa"/>
            <w:shd w:val="clear" w:color="auto" w:fill="FFFFFF"/>
          </w:tcPr>
          <w:p w14:paraId="42782B02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输出过压保护</w:t>
            </w:r>
          </w:p>
        </w:tc>
        <w:tc>
          <w:tcPr>
            <w:tcW w:w="994" w:type="dxa"/>
            <w:shd w:val="clear" w:color="auto" w:fill="FFFFFF"/>
          </w:tcPr>
          <w:p w14:paraId="1716C964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14</w:t>
            </w:r>
          </w:p>
        </w:tc>
        <w:tc>
          <w:tcPr>
            <w:tcW w:w="919" w:type="dxa"/>
            <w:shd w:val="clear" w:color="auto" w:fill="FFFFFF"/>
          </w:tcPr>
          <w:p w14:paraId="6038B6C0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15</w:t>
            </w:r>
          </w:p>
        </w:tc>
        <w:tc>
          <w:tcPr>
            <w:tcW w:w="925" w:type="dxa"/>
            <w:shd w:val="clear" w:color="auto" w:fill="FFFFFF"/>
          </w:tcPr>
          <w:p w14:paraId="7AC7D124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16</w:t>
            </w:r>
          </w:p>
        </w:tc>
        <w:tc>
          <w:tcPr>
            <w:tcW w:w="707" w:type="dxa"/>
            <w:shd w:val="clear" w:color="auto" w:fill="FFFFFF"/>
          </w:tcPr>
          <w:p w14:paraId="5EAF59C6">
            <w:pPr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V</w:t>
            </w:r>
          </w:p>
        </w:tc>
        <w:tc>
          <w:tcPr>
            <w:tcW w:w="1922" w:type="dxa"/>
            <w:shd w:val="clear" w:color="auto" w:fill="FFFFFF"/>
          </w:tcPr>
          <w:p w14:paraId="0813D8F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打嗝自恢复</w:t>
            </w:r>
          </w:p>
        </w:tc>
      </w:tr>
    </w:tbl>
    <w:p w14:paraId="114FD52D">
      <w:pPr>
        <w:rPr>
          <w:rFonts w:hint="eastAsia" w:ascii="宋体" w:hAnsi="宋体" w:eastAsia="宋体"/>
        </w:rPr>
      </w:pPr>
    </w:p>
    <w:p w14:paraId="3EB1E4A8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四、安规以及EMC特性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276"/>
        <w:gridCol w:w="3258"/>
        <w:gridCol w:w="1924"/>
      </w:tblGrid>
      <w:tr w14:paraId="2C4B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4472C4" w:themeFill="accent1"/>
          </w:tcPr>
          <w:p w14:paraId="499DDB8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</w:tcPr>
          <w:p w14:paraId="47FC4D85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3258" w:type="dxa"/>
            <w:shd w:val="clear" w:color="auto" w:fill="4472C4" w:themeFill="accent1"/>
          </w:tcPr>
          <w:p w14:paraId="3536C1FB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标准（或测试条件）</w:t>
            </w:r>
          </w:p>
        </w:tc>
        <w:tc>
          <w:tcPr>
            <w:tcW w:w="1924" w:type="dxa"/>
            <w:shd w:val="clear" w:color="auto" w:fill="4472C4" w:themeFill="accent1"/>
          </w:tcPr>
          <w:p w14:paraId="10BC8BC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49B4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shd w:val="clear" w:color="auto" w:fill="D7D7D7" w:themeFill="background1" w:themeFillShade="D8"/>
          </w:tcPr>
          <w:p w14:paraId="5F65B39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7D7D7" w:themeFill="background1" w:themeFillShade="D8"/>
          </w:tcPr>
          <w:p w14:paraId="5BA8596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抗电</w:t>
            </w:r>
          </w:p>
          <w:p w14:paraId="647B070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强度</w:t>
            </w:r>
          </w:p>
        </w:tc>
        <w:tc>
          <w:tcPr>
            <w:tcW w:w="1276" w:type="dxa"/>
            <w:shd w:val="clear" w:color="auto" w:fill="D7D7D7" w:themeFill="background1" w:themeFillShade="D8"/>
          </w:tcPr>
          <w:p w14:paraId="5EC8A6D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输入对输出</w:t>
            </w:r>
          </w:p>
        </w:tc>
        <w:tc>
          <w:tcPr>
            <w:tcW w:w="3258" w:type="dxa"/>
            <w:shd w:val="clear" w:color="auto" w:fill="D7D7D7" w:themeFill="background1" w:themeFillShade="D8"/>
          </w:tcPr>
          <w:p w14:paraId="52B5CBD7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3000Vac/10mA/10s</w:t>
            </w:r>
          </w:p>
        </w:tc>
        <w:tc>
          <w:tcPr>
            <w:tcW w:w="1924" w:type="dxa"/>
            <w:shd w:val="clear" w:color="auto" w:fill="D7D7D7" w:themeFill="background1" w:themeFillShade="D8"/>
          </w:tcPr>
          <w:p w14:paraId="2359DE5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14:paraId="2EBE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shd w:val="clear" w:color="auto" w:fill="D7D7D7" w:themeFill="background1" w:themeFillShade="D8"/>
          </w:tcPr>
          <w:p w14:paraId="20664F5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  <w:vMerge w:val="continue"/>
            <w:shd w:val="clear" w:color="auto" w:fill="D7D7D7" w:themeFill="background1" w:themeFillShade="D8"/>
          </w:tcPr>
          <w:p w14:paraId="0FFD74A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shd w:val="clear" w:color="auto" w:fill="D7D7D7" w:themeFill="background1" w:themeFillShade="D8"/>
          </w:tcPr>
          <w:p w14:paraId="096FD95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输入对铝基板</w:t>
            </w:r>
          </w:p>
        </w:tc>
        <w:tc>
          <w:tcPr>
            <w:tcW w:w="3258" w:type="dxa"/>
            <w:shd w:val="clear" w:color="auto" w:fill="D7D7D7" w:themeFill="background1" w:themeFillShade="D8"/>
          </w:tcPr>
          <w:p w14:paraId="22F0E54C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1500Vac/10mA/10s</w:t>
            </w:r>
          </w:p>
        </w:tc>
        <w:tc>
          <w:tcPr>
            <w:tcW w:w="1924" w:type="dxa"/>
            <w:shd w:val="clear" w:color="auto" w:fill="D7D7D7" w:themeFill="background1" w:themeFillShade="D8"/>
          </w:tcPr>
          <w:p w14:paraId="0E996B88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14:paraId="1E04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shd w:val="clear" w:color="auto" w:fill="D7D7D7" w:themeFill="background1" w:themeFillShade="D8"/>
          </w:tcPr>
          <w:p w14:paraId="6CEA0A6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  <w:vMerge w:val="continue"/>
            <w:shd w:val="clear" w:color="auto" w:fill="D7D7D7" w:themeFill="background1" w:themeFillShade="D8"/>
          </w:tcPr>
          <w:p w14:paraId="699F03F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shd w:val="clear" w:color="auto" w:fill="D7D7D7" w:themeFill="background1" w:themeFillShade="D8"/>
          </w:tcPr>
          <w:p w14:paraId="1466F04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输出对铝基板</w:t>
            </w:r>
          </w:p>
        </w:tc>
        <w:tc>
          <w:tcPr>
            <w:tcW w:w="3258" w:type="dxa"/>
            <w:shd w:val="clear" w:color="auto" w:fill="D7D7D7" w:themeFill="background1" w:themeFillShade="D8"/>
          </w:tcPr>
          <w:p w14:paraId="4C1C57FD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500Vdc/10mA/10s</w:t>
            </w:r>
          </w:p>
        </w:tc>
        <w:tc>
          <w:tcPr>
            <w:tcW w:w="1924" w:type="dxa"/>
            <w:shd w:val="clear" w:color="auto" w:fill="D7D7D7" w:themeFill="background1" w:themeFillShade="D8"/>
          </w:tcPr>
          <w:p w14:paraId="7668655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14:paraId="43ED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</w:tcPr>
          <w:p w14:paraId="352F182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BE66EF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绝缘电阻</w:t>
            </w:r>
          </w:p>
        </w:tc>
        <w:tc>
          <w:tcPr>
            <w:tcW w:w="1276" w:type="dxa"/>
            <w:shd w:val="clear" w:color="auto" w:fill="auto"/>
          </w:tcPr>
          <w:p w14:paraId="257FC5B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输入对输出</w:t>
            </w:r>
          </w:p>
        </w:tc>
        <w:tc>
          <w:tcPr>
            <w:tcW w:w="3258" w:type="dxa"/>
            <w:shd w:val="clear" w:color="auto" w:fill="auto"/>
          </w:tcPr>
          <w:p w14:paraId="31D04CEE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</w:rPr>
              <w:t>≥10MΩ@500Vdc</w:t>
            </w:r>
          </w:p>
        </w:tc>
        <w:tc>
          <w:tcPr>
            <w:tcW w:w="1924" w:type="dxa"/>
            <w:shd w:val="clear" w:color="auto" w:fill="auto"/>
          </w:tcPr>
          <w:p w14:paraId="1F240554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/>
                <w:szCs w:val="21"/>
              </w:rPr>
              <w:t>25℃,70%RH</w:t>
            </w:r>
          </w:p>
        </w:tc>
      </w:tr>
      <w:tr w14:paraId="6B0E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78D9B0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410" w:type="dxa"/>
            <w:gridSpan w:val="2"/>
          </w:tcPr>
          <w:p w14:paraId="43443C1C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工作频率</w:t>
            </w:r>
          </w:p>
        </w:tc>
        <w:tc>
          <w:tcPr>
            <w:tcW w:w="5182" w:type="dxa"/>
            <w:gridSpan w:val="2"/>
          </w:tcPr>
          <w:p w14:paraId="2BC2CBB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250kHz</w:t>
            </w:r>
          </w:p>
        </w:tc>
      </w:tr>
      <w:tr w14:paraId="192D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D7D7D7" w:themeFill="background1" w:themeFillShade="D8"/>
          </w:tcPr>
          <w:p w14:paraId="1F6B882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410" w:type="dxa"/>
            <w:gridSpan w:val="2"/>
            <w:shd w:val="clear" w:color="auto" w:fill="D7D7D7" w:themeFill="background1" w:themeFillShade="D8"/>
          </w:tcPr>
          <w:p w14:paraId="7B536A7A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重量</w:t>
            </w:r>
          </w:p>
        </w:tc>
        <w:tc>
          <w:tcPr>
            <w:tcW w:w="5182" w:type="dxa"/>
            <w:gridSpan w:val="2"/>
            <w:shd w:val="clear" w:color="auto" w:fill="D7D7D7" w:themeFill="background1" w:themeFillShade="D8"/>
          </w:tcPr>
          <w:p w14:paraId="4A28C581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≤300g</w:t>
            </w:r>
          </w:p>
        </w:tc>
      </w:tr>
    </w:tbl>
    <w:p w14:paraId="08ECC76A">
      <w:pPr>
        <w:rPr>
          <w:rFonts w:hint="eastAsia" w:ascii="宋体" w:hAnsi="宋体" w:eastAsia="宋体"/>
        </w:rPr>
      </w:pPr>
    </w:p>
    <w:p w14:paraId="7EAAE2A1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五、产品特性曲线</w:t>
      </w:r>
    </w:p>
    <w:p w14:paraId="7CC5325F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4438015" cy="2410460"/>
            <wp:effectExtent l="0" t="0" r="0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                 </w:t>
      </w:r>
    </w:p>
    <w:p w14:paraId="342A5854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4495165" cy="2713355"/>
            <wp:effectExtent l="0" t="0" r="0" b="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                       </w:t>
      </w:r>
      <w:r>
        <w:drawing>
          <wp:inline distT="0" distB="0" distL="0" distR="0">
            <wp:extent cx="4472940" cy="2482215"/>
            <wp:effectExtent l="0" t="0" r="0" b="0"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B650F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4319905" cy="2879725"/>
            <wp:effectExtent l="0" t="0" r="0" b="0"/>
            <wp:docPr id="5" name="对象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9B0C26C">
      <w:pPr>
        <w:rPr>
          <w:rFonts w:hint="eastAsia"/>
        </w:rPr>
      </w:pPr>
    </w:p>
    <w:p w14:paraId="2D1F7823">
      <w:pPr>
        <w:rPr>
          <w:rFonts w:hint="eastAsia" w:eastAsia="宋体"/>
        </w:rPr>
      </w:pPr>
      <w:r>
        <w:rPr>
          <w:rFonts w:ascii="宋体" w:hAnsi="宋体" w:eastAsia="宋体"/>
          <w:sz w:val="28"/>
          <w:szCs w:val="28"/>
        </w:rPr>
        <w:t>遥控端（CNT)几种控制方式推荐电路</w:t>
      </w:r>
    </w:p>
    <w:p w14:paraId="0A12FAF3">
      <w:pPr>
        <w:rPr>
          <w:rFonts w:hint="eastAsia" w:ascii="宋体" w:hAnsi="宋体" w:eastAsia="宋体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398780</wp:posOffset>
            </wp:positionV>
            <wp:extent cx="4064000" cy="866140"/>
            <wp:effectExtent l="0" t="0" r="0" b="0"/>
            <wp:wrapSquare wrapText="bothSides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31FC1F">
      <w:pPr>
        <w:rPr>
          <w:rFonts w:hint="eastAsia" w:ascii="宋体" w:hAnsi="宋体" w:eastAsia="宋体"/>
          <w:sz w:val="28"/>
          <w:szCs w:val="28"/>
        </w:rPr>
      </w:pPr>
    </w:p>
    <w:p w14:paraId="39A1DB72">
      <w:pPr>
        <w:rPr>
          <w:rFonts w:hint="eastAsia" w:ascii="宋体" w:hAnsi="宋体" w:eastAsia="宋体"/>
          <w:sz w:val="28"/>
          <w:szCs w:val="28"/>
        </w:rPr>
      </w:pPr>
    </w:p>
    <w:p w14:paraId="48BFC63E">
      <w:pPr>
        <w:rPr>
          <w:rFonts w:hint="eastAsia" w:ascii="宋体" w:hAnsi="宋体" w:eastAsia="宋体"/>
          <w:sz w:val="28"/>
          <w:szCs w:val="28"/>
        </w:rPr>
      </w:pPr>
    </w:p>
    <w:p w14:paraId="2A9FDB8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六、典型应用电路</w:t>
      </w:r>
    </w:p>
    <w:p w14:paraId="51B68172">
      <w:pPr>
        <w:rPr>
          <w:rFonts w:hint="eastAsia" w:ascii="宋体" w:hAnsi="宋体" w:eastAsia="宋体"/>
        </w:rPr>
      </w:pPr>
      <w:r>
        <w:t>上图为并机电路示意图，关键参数见图所示。</w:t>
      </w:r>
    </w:p>
    <w:p w14:paraId="6190D6BE">
      <w:pPr>
        <w:rPr>
          <w:rFonts w:hint="eastAsia" w:ascii="宋体" w:hAnsi="宋体" w:eastAsia="宋体"/>
        </w:rPr>
      </w:pPr>
      <w:r>
        <w:t>注意： 模块L，N之间瞬间电压不能高于650V，D1 TVS用于防止浪涌过高损害模块，保证最高浪涌峰值低于650Vdc</w:t>
      </w:r>
    </w:p>
    <w:p w14:paraId="0C8B192F">
      <w:pPr>
        <w:rPr>
          <w:rFonts w:hint="eastAsia" w:ascii="宋体" w:hAnsi="宋体" w:eastAsia="宋体"/>
        </w:rPr>
      </w:pPr>
      <w:r>
        <w:t>建议型号：5KP440CA，</w:t>
      </w:r>
      <w:r>
        <w:rPr>
          <w:b/>
        </w:rPr>
        <w:t>双向TVS 440V截止 7.01A峰值脉冲</w:t>
      </w:r>
      <w:r>
        <w:t xml:space="preserve"> </w:t>
      </w:r>
    </w:p>
    <w:p w14:paraId="4F51D19A">
      <w:pPr>
        <w:rPr>
          <w:rFonts w:hint="eastAsia" w:ascii="宋体" w:hAnsi="宋体" w:eastAsia="宋体"/>
        </w:rPr>
      </w:pPr>
    </w:p>
    <w:p w14:paraId="10E2DD43">
      <w:pPr>
        <w:rPr>
          <w:rFonts w:hint="eastAsia" w:ascii="宋体" w:hAnsi="宋体" w:eastAsia="宋体"/>
        </w:rPr>
      </w:pPr>
      <w:r>
        <w:t>若输入有差模电感，就需要更高等级的TVS或是多级防浪涌电路来防止输入过高脉冲</w:t>
      </w:r>
    </w:p>
    <w:p w14:paraId="6A4EFE6C">
      <w:pPr>
        <w:rPr>
          <w:rFonts w:hint="eastAsia" w:ascii="宋体" w:hAnsi="宋体" w:eastAsia="宋体"/>
        </w:rPr>
      </w:pPr>
    </w:p>
    <w:p w14:paraId="73836014">
      <w:pPr>
        <w:rPr>
          <w:rFonts w:hint="eastAsia" w:ascii="宋体" w:hAnsi="宋体" w:eastAsia="宋体"/>
          <w:sz w:val="28"/>
          <w:szCs w:val="28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3799205"/>
            <wp:effectExtent l="0" t="0" r="0" b="0"/>
            <wp:wrapSquare wrapText="largest"/>
            <wp:docPr id="14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8"/>
          <w:szCs w:val="28"/>
        </w:rPr>
        <w:t>六、可靠性要求</w:t>
      </w:r>
    </w:p>
    <w:p w14:paraId="1209E038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1、MTBF≥150Khour ；测试条件：25℃，额定输入，满载输出Bellcore 应力法预计。</w:t>
      </w:r>
    </w:p>
    <w:p w14:paraId="2ADB9CDF">
      <w:pPr>
        <w:rPr>
          <w:rFonts w:hint="eastAsia" w:ascii="宋体" w:hAnsi="宋体" w:eastAsia="宋体"/>
          <w:sz w:val="28"/>
          <w:szCs w:val="28"/>
        </w:rPr>
      </w:pPr>
    </w:p>
    <w:p w14:paraId="461DE4D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七、机械特性以及接插件规格</w:t>
      </w:r>
    </w:p>
    <w:p w14:paraId="03E1C190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1、外形尺寸</w:t>
      </w:r>
    </w:p>
    <w:p w14:paraId="06CB6B89">
      <w:pPr>
        <w:widowControl/>
        <w:jc w:val="left"/>
        <w:rPr>
          <w:rFonts w:hint="eastAsia"/>
        </w:rPr>
      </w:pPr>
    </w:p>
    <w:p w14:paraId="44E91F6A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5274310" cy="2484120"/>
            <wp:effectExtent l="0" t="0" r="2540" b="0"/>
            <wp:docPr id="13437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6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0BA3">
      <w:pPr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管脚定义以及规格</w:t>
      </w:r>
    </w:p>
    <w:p w14:paraId="123635CC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3116580"/>
            <wp:effectExtent l="0" t="0" r="0" b="0"/>
            <wp:wrapSquare wrapText="largest"/>
            <wp:docPr id="16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8"/>
        <w:tblW w:w="71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50"/>
        <w:gridCol w:w="1474"/>
        <w:gridCol w:w="4476"/>
      </w:tblGrid>
      <w:tr w14:paraId="61E2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94D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插座类型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219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管脚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DE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管脚定义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30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功能</w:t>
            </w:r>
          </w:p>
        </w:tc>
      </w:tr>
      <w:tr w14:paraId="392E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4BA5E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高压侧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CB8AA3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367D9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 xml:space="preserve">  L</w:t>
            </w:r>
            <w:r>
              <w:tab/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200865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 xml:space="preserve">                           交流火线输入端</w:t>
            </w:r>
          </w:p>
        </w:tc>
      </w:tr>
      <w:tr w14:paraId="2F36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610EF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34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2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N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B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交流零线输入端</w:t>
            </w:r>
          </w:p>
        </w:tc>
      </w:tr>
      <w:tr w14:paraId="53138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DB3A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E67A7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9A283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R-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AAABCA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缓启动电阻接入端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,75R 5W以上水泥电阻</w:t>
            </w:r>
          </w:p>
        </w:tc>
      </w:tr>
      <w:tr w14:paraId="0478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F5105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B7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C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BC-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526">
            <w:pPr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 xml:space="preserve">                         PFC电容负极</w:t>
            </w:r>
          </w:p>
        </w:tc>
      </w:tr>
      <w:tr w14:paraId="05AE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B69ED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A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50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BC+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6FAD">
            <w:pPr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              PFC电容正级</w:t>
            </w:r>
          </w:p>
        </w:tc>
      </w:tr>
      <w:tr w14:paraId="00B0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AA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输出侧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607D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6，7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9A8C6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Vout-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AD6776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输出12V负极</w:t>
            </w:r>
          </w:p>
        </w:tc>
      </w:tr>
      <w:tr w14:paraId="1A9E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2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8A2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8，9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81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Vout+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4733">
            <w:pPr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 xml:space="preserve">                          输出12V正极</w:t>
            </w:r>
          </w:p>
        </w:tc>
      </w:tr>
      <w:tr w14:paraId="278A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BC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CB6D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AEF5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VDD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F165A15">
            <w:pPr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对外提供12V辅助电压，电流不超过10mA</w:t>
            </w:r>
          </w:p>
        </w:tc>
      </w:tr>
      <w:tr w14:paraId="1EB0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E35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87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4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SGND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95D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对应VDD的地，模块内部与Vou-相连</w:t>
            </w:r>
          </w:p>
        </w:tc>
      </w:tr>
      <w:tr w14:paraId="7296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32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E5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12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B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AC   alarm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2A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模块故障告警，低电平告警</w:t>
            </w:r>
          </w:p>
        </w:tc>
      </w:tr>
      <w:tr w14:paraId="37EED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5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4D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13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75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CNT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07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开机控制脚，悬空或高电平（高于2.5V）开机，低电平关机</w:t>
            </w:r>
          </w:p>
        </w:tc>
      </w:tr>
      <w:tr w14:paraId="179B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AC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AC0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14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FDF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TRIM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8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输出电压调节脚</w:t>
            </w:r>
          </w:p>
        </w:tc>
      </w:tr>
      <w:tr w14:paraId="6BA9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E7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C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15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CB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ISHARE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4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均流脚</w:t>
            </w:r>
          </w:p>
        </w:tc>
      </w:tr>
      <w:tr w14:paraId="552A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E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E1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16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5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On out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7C1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单机完成检测ok，可以启机信号</w:t>
            </w:r>
          </w:p>
        </w:tc>
      </w:tr>
      <w:tr w14:paraId="56A4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54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C7C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17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7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Vo out</w:t>
            </w:r>
          </w:p>
        </w:tc>
        <w:tc>
          <w:tcPr>
            <w:tcW w:w="4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B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t>输出状态信号</w:t>
            </w:r>
          </w:p>
        </w:tc>
      </w:tr>
    </w:tbl>
    <w:p w14:paraId="7B125A4D">
      <w:pPr>
        <w:rPr>
          <w:rFonts w:hint="eastAsia"/>
        </w:rPr>
      </w:pPr>
      <w:r>
        <w:t>注：</w:t>
      </w:r>
    </w:p>
    <w:p w14:paraId="0A1F3FDA">
      <w:pPr>
        <w:rPr>
          <w:rFonts w:hint="eastAsia"/>
        </w:rPr>
      </w:pPr>
      <w:r>
        <w:t>1/BC+与BC-之间采用450V 660uF以上电容</w:t>
      </w:r>
    </w:p>
    <w:p w14:paraId="6BE135AE">
      <w:pPr>
        <w:rPr>
          <w:rFonts w:hint="eastAsia"/>
        </w:rPr>
      </w:pPr>
      <w:r>
        <w:t>2/脚16，17是用于多机并联同步启机功能，其逻辑图如下，检测到这2脚逻辑后控制CNT脚来实现同步启机</w:t>
      </w:r>
    </w:p>
    <w:tbl>
      <w:tblPr>
        <w:tblStyle w:val="9"/>
        <w:tblW w:w="7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398"/>
        <w:gridCol w:w="2399"/>
      </w:tblGrid>
      <w:tr w14:paraId="382D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98" w:type="dxa"/>
          </w:tcPr>
          <w:p w14:paraId="39D549D9">
            <w:pPr>
              <w:rPr>
                <w:rFonts w:hint="eastAsia"/>
              </w:rPr>
            </w:pPr>
            <w:r>
              <w:t>On out</w:t>
            </w:r>
          </w:p>
        </w:tc>
        <w:tc>
          <w:tcPr>
            <w:tcW w:w="2398" w:type="dxa"/>
          </w:tcPr>
          <w:p w14:paraId="467EEA90">
            <w:pPr>
              <w:rPr>
                <w:rFonts w:hint="eastAsia"/>
              </w:rPr>
            </w:pPr>
            <w:r>
              <w:t>Vo out</w:t>
            </w:r>
          </w:p>
        </w:tc>
        <w:tc>
          <w:tcPr>
            <w:tcW w:w="2399" w:type="dxa"/>
          </w:tcPr>
          <w:p w14:paraId="0DF98343">
            <w:pPr>
              <w:rPr>
                <w:rFonts w:hint="eastAsia"/>
              </w:rPr>
            </w:pPr>
            <w:r>
              <w:t>Cnt</w:t>
            </w:r>
          </w:p>
        </w:tc>
      </w:tr>
      <w:tr w14:paraId="3B04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98" w:type="dxa"/>
          </w:tcPr>
          <w:p w14:paraId="3EB6E09D">
            <w:pPr>
              <w:rPr>
                <w:rFonts w:hint="eastAsia"/>
              </w:rPr>
            </w:pPr>
            <w:r>
              <w:t>H</w:t>
            </w:r>
          </w:p>
        </w:tc>
        <w:tc>
          <w:tcPr>
            <w:tcW w:w="2398" w:type="dxa"/>
          </w:tcPr>
          <w:p w14:paraId="08D3C812">
            <w:pPr>
              <w:rPr>
                <w:rFonts w:hint="eastAsia"/>
              </w:rPr>
            </w:pPr>
            <w:r>
              <w:t>H</w:t>
            </w:r>
          </w:p>
        </w:tc>
        <w:tc>
          <w:tcPr>
            <w:tcW w:w="2399" w:type="dxa"/>
          </w:tcPr>
          <w:p w14:paraId="3FAF16A2">
            <w:pPr>
              <w:rPr>
                <w:rFonts w:hint="eastAsia"/>
              </w:rPr>
            </w:pPr>
            <w:r>
              <w:t>H</w:t>
            </w:r>
          </w:p>
        </w:tc>
      </w:tr>
      <w:tr w14:paraId="715E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98" w:type="dxa"/>
          </w:tcPr>
          <w:p w14:paraId="263D1371">
            <w:pPr>
              <w:rPr>
                <w:rFonts w:hint="eastAsia"/>
              </w:rPr>
            </w:pPr>
            <w:r>
              <w:t>H</w:t>
            </w:r>
          </w:p>
        </w:tc>
        <w:tc>
          <w:tcPr>
            <w:tcW w:w="2398" w:type="dxa"/>
          </w:tcPr>
          <w:p w14:paraId="101FA900">
            <w:pPr>
              <w:rPr>
                <w:rFonts w:hint="eastAsia"/>
              </w:rPr>
            </w:pPr>
            <w:r>
              <w:t>L</w:t>
            </w:r>
          </w:p>
        </w:tc>
        <w:tc>
          <w:tcPr>
            <w:tcW w:w="2399" w:type="dxa"/>
          </w:tcPr>
          <w:p w14:paraId="29A31B66">
            <w:pPr>
              <w:rPr>
                <w:rFonts w:hint="eastAsia"/>
              </w:rPr>
            </w:pPr>
            <w:r>
              <w:t>H</w:t>
            </w:r>
          </w:p>
        </w:tc>
      </w:tr>
      <w:tr w14:paraId="53D3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98" w:type="dxa"/>
          </w:tcPr>
          <w:p w14:paraId="61B4F866">
            <w:pPr>
              <w:rPr>
                <w:rFonts w:hint="eastAsia"/>
              </w:rPr>
            </w:pPr>
            <w:r>
              <w:t>L</w:t>
            </w:r>
          </w:p>
        </w:tc>
        <w:tc>
          <w:tcPr>
            <w:tcW w:w="2398" w:type="dxa"/>
          </w:tcPr>
          <w:p w14:paraId="76AA3DE3">
            <w:pPr>
              <w:rPr>
                <w:rFonts w:hint="eastAsia"/>
              </w:rPr>
            </w:pPr>
            <w:r>
              <w:t>H</w:t>
            </w:r>
          </w:p>
        </w:tc>
        <w:tc>
          <w:tcPr>
            <w:tcW w:w="2399" w:type="dxa"/>
          </w:tcPr>
          <w:p w14:paraId="7C152FB0">
            <w:pPr>
              <w:rPr>
                <w:rFonts w:hint="eastAsia"/>
              </w:rPr>
            </w:pPr>
            <w:r>
              <w:t>H</w:t>
            </w:r>
          </w:p>
        </w:tc>
      </w:tr>
      <w:tr w14:paraId="7317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98" w:type="dxa"/>
          </w:tcPr>
          <w:p w14:paraId="703491FF">
            <w:pPr>
              <w:rPr>
                <w:rFonts w:hint="eastAsia"/>
              </w:rPr>
            </w:pPr>
            <w:r>
              <w:t>L</w:t>
            </w:r>
          </w:p>
        </w:tc>
        <w:tc>
          <w:tcPr>
            <w:tcW w:w="2398" w:type="dxa"/>
          </w:tcPr>
          <w:p w14:paraId="2BD1E111">
            <w:pPr>
              <w:rPr>
                <w:rFonts w:hint="eastAsia"/>
              </w:rPr>
            </w:pPr>
            <w:r>
              <w:t>L</w:t>
            </w:r>
          </w:p>
        </w:tc>
        <w:tc>
          <w:tcPr>
            <w:tcW w:w="2399" w:type="dxa"/>
          </w:tcPr>
          <w:p w14:paraId="2DB425B7">
            <w:pPr>
              <w:rPr>
                <w:rFonts w:hint="eastAsia"/>
              </w:rPr>
            </w:pPr>
            <w:r>
              <w:t>L</w:t>
            </w:r>
          </w:p>
        </w:tc>
      </w:tr>
    </w:tbl>
    <w:p w14:paraId="6C00E313">
      <w:pPr>
        <w:rPr>
          <w:rFonts w:hint="eastAsia"/>
        </w:rPr>
      </w:pPr>
      <w:r>
        <w:t>推荐电路如下：</w:t>
      </w:r>
    </w:p>
    <w:p w14:paraId="643A022D">
      <w:pPr>
        <w:rPr>
          <w:rFonts w:hint="eastAsia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4012565"/>
            <wp:effectExtent l="0" t="0" r="0" b="0"/>
            <wp:wrapSquare wrapText="largest"/>
            <wp:docPr id="17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8"/>
          <w:szCs w:val="28"/>
        </w:rPr>
        <w:t>3.其他</w:t>
      </w:r>
    </w:p>
    <w:p w14:paraId="2072532A">
      <w:pPr>
        <w:rPr>
          <w:rFonts w:hint="eastAsia"/>
        </w:rPr>
      </w:pPr>
      <w:r>
        <w:rPr>
          <w:rFonts w:ascii="宋体" w:hAnsi="宋体" w:eastAsia="宋体"/>
          <w:sz w:val="28"/>
          <w:szCs w:val="28"/>
        </w:rPr>
        <w:t>八、包装、运输、储藏</w:t>
      </w:r>
    </w:p>
    <w:p w14:paraId="5CED2B6D">
      <w:pPr>
        <w:snapToGrid w:val="0"/>
        <w:spacing w:before="93" w:after="93"/>
        <w:ind w:firstLine="548"/>
        <w:rPr>
          <w:rFonts w:hint="eastAsia" w:ascii="宋体" w:hAnsi="宋体" w:eastAsia="宋体"/>
          <w:bCs/>
          <w:color w:val="000000"/>
          <w:sz w:val="28"/>
          <w:szCs w:val="28"/>
        </w:rPr>
      </w:pPr>
      <w:r>
        <w:rPr>
          <w:rFonts w:ascii="宋体" w:hAnsi="宋体" w:eastAsia="宋体"/>
          <w:bCs/>
          <w:color w:val="000000"/>
          <w:sz w:val="28"/>
          <w:szCs w:val="28"/>
        </w:rPr>
        <w:t>1、包装</w:t>
      </w:r>
    </w:p>
    <w:p w14:paraId="11A7E525">
      <w:pPr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包装箱上有产品名称、型号、厂家标识、厂家质量部门的检验合格证、制造日期等；包装箱内有附件清单。</w:t>
      </w:r>
    </w:p>
    <w:p w14:paraId="710E692C">
      <w:pPr>
        <w:snapToGrid w:val="0"/>
        <w:spacing w:before="93" w:after="93"/>
        <w:ind w:firstLine="548"/>
        <w:rPr>
          <w:rFonts w:hint="eastAsia" w:ascii="宋体" w:hAnsi="宋体" w:eastAsia="宋体"/>
          <w:bCs/>
          <w:color w:val="000000"/>
          <w:sz w:val="28"/>
          <w:szCs w:val="28"/>
        </w:rPr>
      </w:pPr>
      <w:r>
        <w:rPr>
          <w:rFonts w:ascii="宋体" w:hAnsi="宋体" w:eastAsia="宋体"/>
          <w:bCs/>
          <w:color w:val="000000"/>
          <w:sz w:val="28"/>
          <w:szCs w:val="28"/>
        </w:rPr>
        <w:t>2、运输</w:t>
      </w:r>
    </w:p>
    <w:p w14:paraId="50E5A7AE">
      <w:pPr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155EB13B">
      <w:pPr>
        <w:snapToGrid w:val="0"/>
        <w:spacing w:before="93" w:after="93"/>
        <w:ind w:firstLine="548"/>
        <w:rPr>
          <w:rFonts w:hint="eastAsia" w:ascii="宋体" w:hAnsi="宋体" w:eastAsia="宋体"/>
          <w:bCs/>
          <w:color w:val="000000"/>
          <w:sz w:val="28"/>
          <w:szCs w:val="28"/>
        </w:rPr>
      </w:pPr>
      <w:r>
        <w:rPr>
          <w:rFonts w:ascii="宋体" w:hAnsi="宋体" w:eastAsia="宋体"/>
          <w:bCs/>
          <w:color w:val="000000"/>
          <w:sz w:val="28"/>
          <w:szCs w:val="28"/>
        </w:rPr>
        <w:t>3、贮存</w:t>
      </w:r>
    </w:p>
    <w:p w14:paraId="62798358">
      <w:pPr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产品未使用时应存放在包装箱内，仓库环境温度-40—100℃和相对湿度10%—95%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2年后应重新进行检验。</w:t>
      </w:r>
    </w:p>
    <w:p w14:paraId="6AB0A00E">
      <w:pPr>
        <w:rPr>
          <w:rFonts w:hint="eastAsia"/>
        </w:rPr>
      </w:pPr>
      <w:r>
        <w:rPr>
          <w:rFonts w:ascii="宋体" w:hAnsi="宋体" w:eastAsia="宋体"/>
          <w:sz w:val="28"/>
          <w:szCs w:val="28"/>
        </w:rPr>
        <w:t>九、注意事项</w:t>
      </w:r>
    </w:p>
    <w:p w14:paraId="14F9382B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本机可能有危险能量输出，工作时切勿触摸！</w:t>
      </w:r>
    </w:p>
    <w:p w14:paraId="37EC7F7F">
      <w:pPr>
        <w:rPr>
          <w:rFonts w:hint="eastAsia"/>
        </w:rPr>
      </w:pPr>
    </w:p>
    <w:p w14:paraId="06E3F59F">
      <w:pPr>
        <w:rPr>
          <w:rFonts w:hint="eastAsia" w:ascii="宋体" w:hAnsi="宋体" w:eastAsia="宋体"/>
          <w:sz w:val="15"/>
          <w:szCs w:val="15"/>
        </w:rPr>
      </w:pPr>
      <w:r>
        <w:rPr>
          <w:rFonts w:ascii="宋体" w:hAnsi="宋体" w:eastAsia="宋体"/>
          <w:sz w:val="15"/>
          <w:szCs w:val="15"/>
        </w:rPr>
        <w:t>备注：产品会不定期更新，恕不另行通知，最新版本请与我司确认。</w:t>
      </w:r>
    </w:p>
    <w:p w14:paraId="72527700">
      <w:pPr>
        <w:ind w:firstLine="450"/>
        <w:rPr>
          <w:rFonts w:hint="eastAsia" w:ascii="宋体" w:hAnsi="宋体" w:eastAsia="宋体"/>
          <w:sz w:val="15"/>
          <w:szCs w:val="15"/>
        </w:rPr>
      </w:pPr>
      <w:r>
        <w:rPr>
          <w:rFonts w:ascii="宋体" w:hAnsi="宋体" w:eastAsia="宋体"/>
          <w:sz w:val="15"/>
          <w:szCs w:val="15"/>
        </w:rPr>
        <w:t>其他技术指标请与我司销售人员联系</w:t>
      </w:r>
    </w:p>
    <w:p w14:paraId="60AC3B93">
      <w:pPr>
        <w:ind w:firstLine="450"/>
        <w:rPr>
          <w:rFonts w:hint="eastAsia" w:ascii="宋体" w:hAnsi="宋体" w:eastAsia="宋体"/>
          <w:sz w:val="15"/>
          <w:szCs w:val="15"/>
        </w:rPr>
      </w:pPr>
      <w:r>
        <w:rPr>
          <w:rFonts w:ascii="宋体" w:hAnsi="宋体" w:eastAsia="宋体"/>
          <w:sz w:val="15"/>
          <w:szCs w:val="15"/>
        </w:rPr>
        <w:t>邮箱：</w:t>
      </w:r>
      <w:r>
        <w:fldChar w:fldCharType="begin"/>
      </w:r>
      <w:r>
        <w:instrText xml:space="preserve"> HYPERLINK "mailto:jiguohui@stptec.com" \h </w:instrText>
      </w:r>
      <w:r>
        <w:fldChar w:fldCharType="separate"/>
      </w:r>
      <w:r>
        <w:rPr>
          <w:rFonts w:ascii="宋体" w:hAnsi="宋体" w:eastAsia="宋体"/>
          <w:sz w:val="15"/>
          <w:szCs w:val="15"/>
        </w:rPr>
        <w:t>jiguohui@stptec.com</w:t>
      </w:r>
      <w:r>
        <w:rPr>
          <w:rFonts w:ascii="宋体" w:hAnsi="宋体" w:eastAsia="宋体"/>
          <w:sz w:val="15"/>
          <w:szCs w:val="15"/>
        </w:rPr>
        <w:fldChar w:fldCharType="end"/>
      </w:r>
    </w:p>
    <w:p w14:paraId="4A766AEA">
      <w:pPr>
        <w:rPr>
          <w:rFonts w:hint="eastAsia" w:ascii="宋体" w:hAnsi="宋体" w:eastAsia="宋体"/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A7655">
    <w:pPr>
      <w:pStyle w:val="5"/>
      <w:rPr>
        <w:rFonts w:hint="eastAsia"/>
      </w:rPr>
    </w:pPr>
    <w:r>
      <w:t>深圳市深太科技有限公司</w:t>
    </w:r>
    <w:r>
      <w:tab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  <w:r>
      <w:tab/>
    </w:r>
    <w:r>
      <w:t>www.stptec.cn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49741">
    <w:pPr>
      <w:pStyle w:val="6"/>
      <w:rPr>
        <w:rFonts w:hint="eastAsia"/>
      </w:rPr>
    </w:pPr>
    <w:r>
      <w:drawing>
        <wp:inline distT="0" distB="0" distL="0" distR="0">
          <wp:extent cx="403860" cy="278130"/>
          <wp:effectExtent l="0" t="0" r="0" b="0"/>
          <wp:docPr id="1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860" cy="27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>G-</w:t>
    </w:r>
    <w:r>
      <w:t>STAF1000SF12规格书</w:t>
    </w:r>
    <w:r>
      <w:tab/>
    </w:r>
    <w:r>
      <w:t>V0.1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21BDD"/>
    <w:multiLevelType w:val="multilevel"/>
    <w:tmpl w:val="28421BDD"/>
    <w:lvl w:ilvl="0" w:tentative="0">
      <w:start w:val="2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4"/>
    <w:rsid w:val="0003196D"/>
    <w:rsid w:val="000A011B"/>
    <w:rsid w:val="000A6246"/>
    <w:rsid w:val="00102346"/>
    <w:rsid w:val="0014481B"/>
    <w:rsid w:val="00150392"/>
    <w:rsid w:val="00152790"/>
    <w:rsid w:val="00181415"/>
    <w:rsid w:val="00193460"/>
    <w:rsid w:val="001A5832"/>
    <w:rsid w:val="002403B1"/>
    <w:rsid w:val="00277D48"/>
    <w:rsid w:val="00287B62"/>
    <w:rsid w:val="003A3AAD"/>
    <w:rsid w:val="003C528B"/>
    <w:rsid w:val="0055168F"/>
    <w:rsid w:val="00561F79"/>
    <w:rsid w:val="00612040"/>
    <w:rsid w:val="00625D03"/>
    <w:rsid w:val="006934C7"/>
    <w:rsid w:val="0081123A"/>
    <w:rsid w:val="00816C89"/>
    <w:rsid w:val="00867766"/>
    <w:rsid w:val="00891775"/>
    <w:rsid w:val="008E4C95"/>
    <w:rsid w:val="00911B0A"/>
    <w:rsid w:val="00935CBA"/>
    <w:rsid w:val="00987A36"/>
    <w:rsid w:val="00A27DC9"/>
    <w:rsid w:val="00A30046"/>
    <w:rsid w:val="00B776E0"/>
    <w:rsid w:val="00CB7EDA"/>
    <w:rsid w:val="00D360D4"/>
    <w:rsid w:val="00DD665B"/>
    <w:rsid w:val="00E02585"/>
    <w:rsid w:val="00E15BBC"/>
    <w:rsid w:val="00E94D30"/>
    <w:rsid w:val="00ED5427"/>
    <w:rsid w:val="00EF1131"/>
    <w:rsid w:val="00F60534"/>
    <w:rsid w:val="00F72535"/>
    <w:rsid w:val="00FC3C7D"/>
    <w:rsid w:val="00FE794B"/>
    <w:rsid w:val="7B3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Document Map"/>
    <w:basedOn w:val="1"/>
    <w:link w:val="12"/>
    <w:semiHidden/>
    <w:unhideWhenUsed/>
    <w:qFormat/>
    <w:uiPriority w:val="99"/>
    <w:rPr>
      <w:rFonts w:ascii="Microsoft YaHei UI" w:hAnsi="Microsoft YaHei UI" w:eastAsia="Microsoft YaHei UI"/>
      <w:sz w:val="18"/>
      <w:szCs w:val="1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uiPriority w:val="0"/>
    <w:rPr>
      <w:rFonts w:cs="Lucida Sans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文档结构图 字符"/>
    <w:basedOn w:val="10"/>
    <w:link w:val="3"/>
    <w:semiHidden/>
    <w:qFormat/>
    <w:uiPriority w:val="99"/>
    <w:rPr>
      <w:rFonts w:ascii="Microsoft YaHei UI" w:hAnsi="Microsoft YaHei UI" w:eastAsia="Microsoft YaHei UI"/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标题样式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16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17">
    <w:name w:val="页眉与页脚"/>
    <w:basedOn w:val="1"/>
    <w:qFormat/>
    <w:uiPriority w:val="0"/>
  </w:style>
  <w:style w:type="paragraph" w:customStyle="1" w:styleId="18">
    <w:name w:val="Char Char Char Char"/>
    <w:basedOn w:val="3"/>
    <w:qFormat/>
    <w:uiPriority w:val="0"/>
    <w:pPr>
      <w:shd w:val="clear" w:color="auto" w:fill="00008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/>
    </w:pPr>
  </w:style>
  <w:style w:type="paragraph" w:customStyle="1" w:styleId="20">
    <w:name w:val="框架内容"/>
    <w:basedOn w:val="1"/>
    <w:qFormat/>
    <w:uiPriority w:val="0"/>
  </w:style>
  <w:style w:type="paragraph" w:customStyle="1" w:styleId="21">
    <w:name w:val="表格内容"/>
    <w:basedOn w:val="1"/>
    <w:qFormat/>
    <w:uiPriority w:val="0"/>
    <w:pPr>
      <w:suppressLineNumbers/>
    </w:pPr>
  </w:style>
  <w:style w:type="paragraph" w:customStyle="1" w:styleId="22">
    <w:name w:val="表格标题"/>
    <w:basedOn w:val="21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  <a:r>
              <a:rPr lang="zh-CN" altLang="en-US" sz="1400" b="0" strike="noStrike" spc="-1">
                <a:solidFill>
                  <a:srgbClr val="000000"/>
                </a:solidFill>
                <a:latin typeface="等线" panose="02010600030101010101" charset="-122"/>
              </a:rPr>
              <a:t>降额曲线图</a:t>
            </a:r>
            <a:endParaRPr lang="zh-CN" altLang="en-US" sz="1400" b="0" strike="noStrike" spc="-1">
              <a:solidFill>
                <a:srgbClr val="000000"/>
              </a:solidFill>
              <a:latin typeface="等线" panose="02010600030101010101" charset="-122"/>
            </a:endParaRPr>
          </a:p>
        </c:rich>
      </c:tx>
      <c:layout/>
      <c:overlay val="0"/>
      <c:spPr>
        <a:noFill/>
        <a:ln w="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48Vdc</c:v>
                </c:pt>
              </c:strCache>
            </c:strRef>
          </c:tx>
          <c:spPr>
            <a:ln w="22320" cap="rnd" cmpd="sng" algn="ctr">
              <a:solidFill>
                <a:srgbClr val="4472C4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zh-CN" sz="1000" b="0" i="0" u="none" strike="noStrike" kern="1200" spc="-1" baseline="0">
                    <a:solidFill>
                      <a:srgbClr val="000000"/>
                    </a:solidFill>
                    <a:latin typeface="Arial" panose="020B0604020202020204" pitchFamily="2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 cap="flat" cmpd="sng" algn="ctr">
              <a:noFill/>
              <a:prstDash val="solid"/>
              <a:round/>
            </a:ln>
          </c:spPr>
        </c:hiLowLines>
        <c:marker val="0"/>
        <c:smooth val="1"/>
        <c:axId val="70196501"/>
        <c:axId val="28363918"/>
      </c:lineChart>
      <c:catAx>
        <c:axId val="7019650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900" b="0" i="0" u="none" strike="noStrike" kern="1200" spc="-1" baseline="0">
                    <a:solidFill>
                      <a:srgbClr val="000000"/>
                    </a:solidFill>
                    <a:latin typeface="等线" panose="02010600030101010101" charset="-122"/>
                    <a:ea typeface="+mn-ea"/>
                    <a:cs typeface="+mn-cs"/>
                  </a:defRPr>
                </a:pPr>
                <a:r>
                  <a:rPr lang="zh-CN" altLang="en-US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基板温度（℃）</a:t>
                </a:r>
                <a:endParaRPr lang="zh-CN" altLang="en-US" sz="900" b="0" strike="noStrike" spc="-1">
                  <a:solidFill>
                    <a:srgbClr val="000000"/>
                  </a:solidFill>
                  <a:latin typeface="等线" panose="02010600030101010101" charset="-122"/>
                </a:endParaRPr>
              </a:p>
            </c:rich>
          </c:tx>
          <c:layout/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 cap="flat" cmpd="sng" algn="ctr">
            <a:solidFill>
              <a:srgbClr val="D9D9D9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</a:p>
        </c:txPr>
        <c:crossAx val="28363918"/>
        <c:crosses val="autoZero"/>
        <c:auto val="1"/>
        <c:lblAlgn val="ctr"/>
        <c:lblOffset val="100"/>
        <c:noMultiLvlLbl val="0"/>
      </c:catAx>
      <c:valAx>
        <c:axId val="28363918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900" b="0" i="0" u="none" strike="noStrike" kern="1200" spc="-1" baseline="0">
                    <a:solidFill>
                      <a:srgbClr val="000000"/>
                    </a:solidFill>
                    <a:latin typeface="等线" panose="02010600030101010101" charset="-122"/>
                    <a:ea typeface="+mn-ea"/>
                    <a:cs typeface="+mn-cs"/>
                  </a:defRPr>
                </a:pPr>
                <a:r>
                  <a:rPr lang="zh-CN" altLang="en-US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输出功率百分比（</a:t>
                </a:r>
                <a:r>
                  <a:rPr lang="en-US" altLang="zh-CN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%)</a:t>
                </a:r>
                <a:endParaRPr lang="en-US" altLang="zh-CN" sz="900" b="0" strike="noStrike" spc="-1">
                  <a:solidFill>
                    <a:srgbClr val="000000"/>
                  </a:solidFill>
                  <a:latin typeface="等线" panose="02010600030101010101" charset="-122"/>
                </a:endParaRPr>
              </a:p>
            </c:rich>
          </c:tx>
          <c:layout/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648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</a:p>
        </c:txPr>
        <c:crossAx val="70196501"/>
        <c:crosses val="autoZero"/>
        <c:crossBetween val="midCat"/>
        <c:majorUnit val="20"/>
      </c:valAx>
      <c:spPr>
        <a:noFill/>
        <a:ln w="12600">
          <a:noFill/>
        </a:ln>
      </c:spPr>
    </c:plotArea>
    <c:legend>
      <c:legendPos val="b"/>
      <c:layout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spc="-1" baseline="0">
              <a:solidFill>
                <a:srgbClr val="000000"/>
              </a:solidFill>
              <a:latin typeface="等线" panose="02010600030101010101" charset="-122"/>
              <a:ea typeface="+mn-ea"/>
              <a:cs typeface="+mn-cs"/>
            </a:defRPr>
          </a:pPr>
        </a:p>
      </c:txPr>
    </c:legend>
    <c:plotVisOnly val="1"/>
    <c:dispBlanksAs val="gap"/>
    <c:showDLblsOverMax val="1"/>
    <c:extLst>
      <c:ext uri="{0b15fc19-7d7d-44ad-8c2d-2c3a37ce22c3}">
        <chartProps xmlns="https://web.wps.cn/et/2018/main" chartId="{ff9c69fa-d7c1-4b64-bf21-c7f318f59100}"/>
      </c:ext>
    </c:extLst>
  </c:chart>
  <c:spPr>
    <a:solidFill>
      <a:srgbClr val="FFFFFF"/>
    </a:solidFill>
    <a:ln w="9360" cap="flat" cmpd="sng" algn="ctr">
      <a:solidFill>
        <a:srgbClr val="D9D9D9"/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0.86024</cdr:x>
      <cdr:y>0.21643</cdr:y>
    </cdr:from>
    <cdr:to>
      <cdr:x>0.86066</cdr:x>
      <cdr:y>0.70543</cdr:y>
    </cdr:to>
    <cdr:cxnSp>
      <cdr:nvCxnSpPr>
        <cdr:cNvPr id="2" name="直接箭头连接符 1"/>
        <cdr:cNvCxnSpPr/>
      </cdr:nvCxnSpPr>
      <cdr:spPr xmlns:a="http://schemas.openxmlformats.org/drawingml/2006/main">
        <a:xfrm xmlns:a="http://schemas.openxmlformats.org/drawingml/2006/main">
          <a:off x="0" y="0"/>
          <a:ext cx="2160" cy="1408320"/>
        </a:xfrm>
        <a:prstGeom xmlns:a="http://schemas.openxmlformats.org/drawingml/2006/main" prst="straightConnector1">
          <a:avLst/>
        </a:prstGeom>
        <a:ln w="22320">
          <a:solidFill>
            <a:srgbClr val="4472C4"/>
          </a:solidFill>
          <a:miter/>
        </a:ln>
      </cdr:spPr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1859</Words>
  <Characters>2474</Characters>
  <Lines>23</Lines>
  <Paragraphs>6</Paragraphs>
  <TotalTime>19</TotalTime>
  <ScaleCrop>false</ScaleCrop>
  <LinksUpToDate>false</LinksUpToDate>
  <CharactersWithSpaces>2765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2024-07-17T01:59:00Z</dcterms:created>
  <dc:creator>国徽</dc:creator>
  <cp:lastModifiedBy>WPS_1773639432</cp:lastModifiedBy>
  <dcterms:modified xsi:type="dcterms:W3CDTF">2026-04-15T02:43:46Z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26CA0CAA146745AFAECC415D9A2D30C1_13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eyJoZGlkIjoiZGYwYzc1NWRkYzUwZmU1ZTc0MDI4MTUzZTBkNWY1MjUiLCJ1c2VySWQiOiIxODExNTk2OTA0In0=</vt:lpwstr>
  </property>
</Properties>
</file>