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016" w14:textId="77777777" w:rsidR="009A010A" w:rsidRDefault="00A877D6">
      <w:pPr>
        <w:jc w:val="center"/>
        <w:rPr>
          <w:rFonts w:ascii="Arial" w:hAnsi="Arial" w:cs="Arial"/>
          <w:b/>
          <w:bCs/>
          <w:color w:val="333333"/>
          <w:sz w:val="24"/>
        </w:rPr>
      </w:pPr>
      <w:r>
        <w:rPr>
          <w:rFonts w:ascii="Arial" w:hAnsi="Arial" w:cs="Arial"/>
          <w:b/>
          <w:bCs/>
          <w:color w:val="333333"/>
          <w:sz w:val="24"/>
        </w:rPr>
        <w:t>STAD800W48S</w:t>
      </w:r>
    </w:p>
    <w:p w14:paraId="503AA1D2" w14:textId="77777777" w:rsidR="009A010A" w:rsidRDefault="00A877D6">
      <w:pPr>
        <w:ind w:leftChars="1200" w:left="252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开关电源技术规格书</w:t>
      </w:r>
    </w:p>
    <w:p w14:paraId="745EC96E" w14:textId="77777777" w:rsidR="009A010A" w:rsidRDefault="00A877D6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产品名称：</w:t>
      </w:r>
      <w:r>
        <w:rPr>
          <w:rFonts w:ascii="宋体" w:eastAsia="宋体" w:hAnsi="宋体"/>
          <w:sz w:val="28"/>
          <w:szCs w:val="28"/>
        </w:rPr>
        <w:softHyphen/>
      </w:r>
      <w:r>
        <w:rPr>
          <w:rFonts w:ascii="宋体" w:eastAsia="宋体" w:hAnsi="宋体"/>
          <w:sz w:val="28"/>
          <w:szCs w:val="28"/>
        </w:rPr>
        <w:softHyphen/>
      </w:r>
      <w:r>
        <w:rPr>
          <w:rFonts w:ascii="宋体" w:eastAsia="宋体" w:hAnsi="宋体"/>
          <w:sz w:val="28"/>
          <w:szCs w:val="28"/>
        </w:rPr>
        <w:softHyphen/>
      </w:r>
      <w:r>
        <w:rPr>
          <w:rFonts w:ascii="宋体" w:eastAsia="宋体" w:hAnsi="宋体"/>
          <w:sz w:val="28"/>
          <w:szCs w:val="28"/>
        </w:rPr>
        <w:softHyphen/>
      </w:r>
      <w:r>
        <w:rPr>
          <w:rFonts w:ascii="宋体" w:eastAsia="宋体" w:hAnsi="宋体" w:hint="eastAsia"/>
          <w:sz w:val="28"/>
          <w:szCs w:val="28"/>
          <w:u w:val="single"/>
        </w:rPr>
        <w:t>开关电源</w:t>
      </w:r>
    </w:p>
    <w:p w14:paraId="7362807C" w14:textId="77777777" w:rsidR="009A010A" w:rsidRDefault="00A877D6">
      <w:pPr>
        <w:ind w:leftChars="1200" w:left="25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产品型号：</w:t>
      </w:r>
      <w:bookmarkStart w:id="0" w:name="OLE_LINK1"/>
      <w:r>
        <w:rPr>
          <w:rFonts w:ascii="宋体" w:eastAsia="宋体" w:hAnsi="宋体"/>
          <w:sz w:val="28"/>
          <w:szCs w:val="28"/>
          <w:u w:val="single"/>
        </w:rPr>
        <w:t>STAD800W48S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bookmarkEnd w:id="0"/>
    </w:p>
    <w:p w14:paraId="24E81B3F" w14:textId="4DBFA022" w:rsidR="009A010A" w:rsidRDefault="00A877D6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版本：</w:t>
      </w:r>
      <w:r>
        <w:rPr>
          <w:rFonts w:ascii="宋体" w:eastAsia="宋体" w:hAnsi="宋体"/>
          <w:sz w:val="28"/>
          <w:szCs w:val="28"/>
          <w:u w:val="single"/>
        </w:rPr>
        <w:t>V1.</w:t>
      </w:r>
      <w:r w:rsidR="00DA33E4">
        <w:rPr>
          <w:rFonts w:ascii="宋体" w:eastAsia="宋体" w:hAnsi="宋体"/>
          <w:sz w:val="28"/>
          <w:szCs w:val="28"/>
          <w:u w:val="single"/>
        </w:rPr>
        <w:t>1</w:t>
      </w:r>
    </w:p>
    <w:p w14:paraId="7769FFA6" w14:textId="77777777" w:rsidR="009A010A" w:rsidRDefault="009A010A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p w14:paraId="38817340" w14:textId="77777777" w:rsidR="009A010A" w:rsidRDefault="009A010A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  <w:gridCol w:w="1071"/>
      </w:tblGrid>
      <w:tr w:rsidR="009A010A" w14:paraId="5CC80444" w14:textId="77777777">
        <w:trPr>
          <w:trHeight w:val="416"/>
        </w:trPr>
        <w:tc>
          <w:tcPr>
            <w:tcW w:w="704" w:type="dxa"/>
            <w:shd w:val="clear" w:color="auto" w:fill="4472C4" w:themeFill="accent1"/>
          </w:tcPr>
          <w:p w14:paraId="592F201C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版本</w:t>
            </w:r>
          </w:p>
        </w:tc>
        <w:tc>
          <w:tcPr>
            <w:tcW w:w="5245" w:type="dxa"/>
            <w:shd w:val="clear" w:color="auto" w:fill="4472C4" w:themeFill="accent1"/>
          </w:tcPr>
          <w:p w14:paraId="7FEFC568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276" w:type="dxa"/>
            <w:shd w:val="clear" w:color="auto" w:fill="4472C4" w:themeFill="accent1"/>
          </w:tcPr>
          <w:p w14:paraId="2C7534EC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071" w:type="dxa"/>
            <w:shd w:val="clear" w:color="auto" w:fill="4472C4" w:themeFill="accent1"/>
          </w:tcPr>
          <w:p w14:paraId="277C0B3E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更新人</w:t>
            </w:r>
          </w:p>
        </w:tc>
      </w:tr>
      <w:tr w:rsidR="009A010A" w14:paraId="07346F1A" w14:textId="77777777">
        <w:tc>
          <w:tcPr>
            <w:tcW w:w="704" w:type="dxa"/>
          </w:tcPr>
          <w:p w14:paraId="00588E22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V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1.0</w:t>
            </w:r>
          </w:p>
        </w:tc>
        <w:tc>
          <w:tcPr>
            <w:tcW w:w="5245" w:type="dxa"/>
          </w:tcPr>
          <w:p w14:paraId="60515144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正式版</w:t>
            </w:r>
          </w:p>
        </w:tc>
        <w:tc>
          <w:tcPr>
            <w:tcW w:w="1276" w:type="dxa"/>
          </w:tcPr>
          <w:p w14:paraId="2AA79046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022-2-22</w:t>
            </w:r>
          </w:p>
        </w:tc>
        <w:tc>
          <w:tcPr>
            <w:tcW w:w="1071" w:type="dxa"/>
          </w:tcPr>
          <w:p w14:paraId="795684E0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陈炳西</w:t>
            </w:r>
          </w:p>
        </w:tc>
      </w:tr>
      <w:tr w:rsidR="009A010A" w14:paraId="2A2FFA9B" w14:textId="77777777">
        <w:tc>
          <w:tcPr>
            <w:tcW w:w="704" w:type="dxa"/>
          </w:tcPr>
          <w:p w14:paraId="0196F750" w14:textId="571A86B1" w:rsidR="009A010A" w:rsidRDefault="00545936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V</w:t>
            </w:r>
            <w:r w:rsidR="001D1458">
              <w:rPr>
                <w:rFonts w:ascii="宋体" w:eastAsia="宋体" w:hAnsi="宋体"/>
                <w:sz w:val="18"/>
                <w:szCs w:val="18"/>
                <w:u w:val="single"/>
              </w:rPr>
              <w:t>1.1</w:t>
            </w:r>
          </w:p>
        </w:tc>
        <w:tc>
          <w:tcPr>
            <w:tcW w:w="5245" w:type="dxa"/>
          </w:tcPr>
          <w:p w14:paraId="179A7AC0" w14:textId="571E80FD" w:rsidR="009A010A" w:rsidRDefault="00545936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增加挂耳位置，兼容两种安装方式，具体见图纸</w:t>
            </w:r>
          </w:p>
        </w:tc>
        <w:tc>
          <w:tcPr>
            <w:tcW w:w="1276" w:type="dxa"/>
          </w:tcPr>
          <w:p w14:paraId="1C63E48E" w14:textId="6A55EB6E" w:rsidR="009A010A" w:rsidRDefault="00545936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022-9-10</w:t>
            </w:r>
          </w:p>
        </w:tc>
        <w:tc>
          <w:tcPr>
            <w:tcW w:w="1071" w:type="dxa"/>
          </w:tcPr>
          <w:p w14:paraId="3F43E188" w14:textId="4884D74F" w:rsidR="009A010A" w:rsidRDefault="00545936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许剑明</w:t>
            </w:r>
          </w:p>
        </w:tc>
      </w:tr>
    </w:tbl>
    <w:p w14:paraId="0DADE687" w14:textId="77777777" w:rsidR="009A010A" w:rsidRDefault="009A010A">
      <w:pPr>
        <w:jc w:val="left"/>
        <w:rPr>
          <w:rFonts w:ascii="宋体" w:eastAsia="宋体" w:hAnsi="宋体"/>
          <w:sz w:val="30"/>
          <w:szCs w:val="30"/>
          <w:u w:val="single"/>
        </w:rPr>
      </w:pPr>
    </w:p>
    <w:p w14:paraId="637170D4" w14:textId="77777777" w:rsidR="009A010A" w:rsidRDefault="009A010A">
      <w:pPr>
        <w:jc w:val="center"/>
        <w:rPr>
          <w:rFonts w:ascii="宋体" w:eastAsia="宋体" w:hAnsi="宋体"/>
          <w:sz w:val="30"/>
          <w:szCs w:val="30"/>
        </w:rPr>
      </w:pPr>
    </w:p>
    <w:p w14:paraId="1202602B" w14:textId="77777777" w:rsidR="009A010A" w:rsidRDefault="009A010A">
      <w:pPr>
        <w:rPr>
          <w:rFonts w:ascii="宋体" w:eastAsia="宋体" w:hAnsi="宋体"/>
        </w:rPr>
      </w:pPr>
    </w:p>
    <w:p w14:paraId="002FFB5C" w14:textId="77777777" w:rsidR="009A010A" w:rsidRDefault="009A010A">
      <w:pPr>
        <w:rPr>
          <w:rFonts w:ascii="宋体" w:eastAsia="宋体" w:hAnsi="宋体"/>
        </w:rPr>
      </w:pPr>
    </w:p>
    <w:p w14:paraId="4BCAB291" w14:textId="77777777" w:rsidR="009A010A" w:rsidRDefault="009A010A">
      <w:pPr>
        <w:rPr>
          <w:rFonts w:ascii="宋体" w:eastAsia="宋体" w:hAnsi="宋体"/>
        </w:rPr>
      </w:pPr>
    </w:p>
    <w:p w14:paraId="3A313CB8" w14:textId="77777777" w:rsidR="009A010A" w:rsidRDefault="009A010A">
      <w:pPr>
        <w:rPr>
          <w:rFonts w:ascii="宋体" w:eastAsia="宋体" w:hAnsi="宋体"/>
        </w:rPr>
      </w:pPr>
    </w:p>
    <w:p w14:paraId="0DF3311E" w14:textId="77777777" w:rsidR="009A010A" w:rsidRDefault="009A010A">
      <w:pPr>
        <w:rPr>
          <w:rFonts w:ascii="宋体" w:eastAsia="宋体" w:hAnsi="宋体"/>
        </w:rPr>
      </w:pPr>
    </w:p>
    <w:p w14:paraId="45B0104F" w14:textId="77777777" w:rsidR="009A010A" w:rsidRDefault="009A010A">
      <w:pPr>
        <w:rPr>
          <w:rFonts w:ascii="宋体" w:eastAsia="宋体" w:hAnsi="宋体"/>
        </w:rPr>
      </w:pPr>
    </w:p>
    <w:p w14:paraId="0E6E7A53" w14:textId="77777777" w:rsidR="009A010A" w:rsidRDefault="009A010A">
      <w:pPr>
        <w:rPr>
          <w:rFonts w:ascii="宋体" w:eastAsia="宋体" w:hAnsi="宋体"/>
        </w:rPr>
      </w:pPr>
    </w:p>
    <w:p w14:paraId="3F576A8A" w14:textId="77777777" w:rsidR="009A010A" w:rsidRDefault="009A010A">
      <w:pPr>
        <w:rPr>
          <w:rFonts w:ascii="宋体" w:eastAsia="宋体" w:hAnsi="宋体"/>
        </w:rPr>
      </w:pPr>
    </w:p>
    <w:p w14:paraId="179F064E" w14:textId="77777777" w:rsidR="009A010A" w:rsidRDefault="009A010A">
      <w:pPr>
        <w:rPr>
          <w:rFonts w:ascii="宋体" w:eastAsia="宋体" w:hAnsi="宋体"/>
        </w:rPr>
      </w:pPr>
    </w:p>
    <w:p w14:paraId="4AC18D77" w14:textId="77777777" w:rsidR="009A010A" w:rsidRDefault="009A010A">
      <w:pPr>
        <w:rPr>
          <w:rFonts w:ascii="宋体" w:eastAsia="宋体" w:hAnsi="宋体"/>
        </w:rPr>
      </w:pPr>
    </w:p>
    <w:p w14:paraId="7E5CF1BB" w14:textId="77777777" w:rsidR="009A010A" w:rsidRDefault="009A010A">
      <w:pPr>
        <w:rPr>
          <w:rFonts w:ascii="宋体" w:eastAsia="宋体" w:hAnsi="宋体"/>
        </w:rPr>
      </w:pPr>
    </w:p>
    <w:p w14:paraId="4EB29B87" w14:textId="77777777" w:rsidR="009A010A" w:rsidRDefault="009A010A">
      <w:pPr>
        <w:rPr>
          <w:rFonts w:ascii="宋体" w:eastAsia="宋体" w:hAnsi="宋体"/>
        </w:rPr>
      </w:pPr>
    </w:p>
    <w:p w14:paraId="350568FA" w14:textId="77777777" w:rsidR="009A010A" w:rsidRDefault="009A010A">
      <w:pPr>
        <w:rPr>
          <w:rFonts w:ascii="宋体" w:eastAsia="宋体" w:hAnsi="宋体"/>
        </w:rPr>
      </w:pPr>
    </w:p>
    <w:p w14:paraId="2B991DFB" w14:textId="77777777" w:rsidR="009A010A" w:rsidRDefault="009A010A">
      <w:pPr>
        <w:rPr>
          <w:rFonts w:ascii="宋体" w:eastAsia="宋体" w:hAnsi="宋体"/>
        </w:rPr>
      </w:pPr>
    </w:p>
    <w:p w14:paraId="2C1FF3E3" w14:textId="77777777" w:rsidR="009A010A" w:rsidRDefault="009A010A">
      <w:pPr>
        <w:rPr>
          <w:rFonts w:ascii="宋体" w:eastAsia="宋体" w:hAnsi="宋体"/>
        </w:rPr>
      </w:pPr>
    </w:p>
    <w:p w14:paraId="60DC0CCD" w14:textId="77777777" w:rsidR="009A010A" w:rsidRDefault="009A010A">
      <w:pPr>
        <w:rPr>
          <w:rFonts w:ascii="宋体" w:eastAsia="宋体" w:hAnsi="宋体"/>
        </w:rPr>
      </w:pPr>
    </w:p>
    <w:p w14:paraId="74E3FD4B" w14:textId="77777777" w:rsidR="009A010A" w:rsidRDefault="009A010A">
      <w:pPr>
        <w:rPr>
          <w:rFonts w:ascii="宋体" w:eastAsia="宋体" w:hAnsi="宋体"/>
        </w:rPr>
      </w:pPr>
    </w:p>
    <w:p w14:paraId="69792ADE" w14:textId="77777777" w:rsidR="009A010A" w:rsidRDefault="009A010A">
      <w:pPr>
        <w:rPr>
          <w:rFonts w:ascii="宋体" w:eastAsia="宋体" w:hAnsi="宋体"/>
        </w:rPr>
      </w:pPr>
    </w:p>
    <w:p w14:paraId="686E73F7" w14:textId="77777777" w:rsidR="009A010A" w:rsidRDefault="009A010A">
      <w:pPr>
        <w:rPr>
          <w:rFonts w:ascii="宋体" w:eastAsia="宋体" w:hAnsi="宋体"/>
        </w:rPr>
      </w:pPr>
    </w:p>
    <w:p w14:paraId="7063CB74" w14:textId="77777777" w:rsidR="009A010A" w:rsidRDefault="009A010A">
      <w:pPr>
        <w:rPr>
          <w:rFonts w:ascii="宋体" w:eastAsia="宋体" w:hAnsi="宋体"/>
        </w:rPr>
      </w:pPr>
    </w:p>
    <w:p w14:paraId="3F812397" w14:textId="77777777" w:rsidR="009A010A" w:rsidRDefault="009A010A">
      <w:pPr>
        <w:rPr>
          <w:rFonts w:ascii="宋体" w:eastAsia="宋体" w:hAnsi="宋体"/>
        </w:rPr>
      </w:pPr>
    </w:p>
    <w:p w14:paraId="583F3AD6" w14:textId="77777777" w:rsidR="009A010A" w:rsidRDefault="009A010A">
      <w:pPr>
        <w:rPr>
          <w:rFonts w:ascii="宋体" w:eastAsia="宋体" w:hAnsi="宋体"/>
        </w:rPr>
      </w:pPr>
    </w:p>
    <w:p w14:paraId="0CC0FB90" w14:textId="77777777" w:rsidR="009A010A" w:rsidRDefault="009A010A">
      <w:pPr>
        <w:rPr>
          <w:rFonts w:ascii="宋体" w:eastAsia="宋体" w:hAnsi="宋体"/>
        </w:rPr>
      </w:pPr>
    </w:p>
    <w:p w14:paraId="627F724A" w14:textId="77777777" w:rsidR="009A010A" w:rsidRDefault="009A010A">
      <w:pPr>
        <w:rPr>
          <w:rFonts w:ascii="宋体" w:eastAsia="宋体" w:hAnsi="宋体"/>
        </w:rPr>
      </w:pPr>
    </w:p>
    <w:p w14:paraId="4E507CD0" w14:textId="77777777" w:rsidR="009A010A" w:rsidRDefault="00A877D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STAD800W48S</w:t>
      </w:r>
      <w:r>
        <w:rPr>
          <w:rFonts w:ascii="宋体" w:eastAsia="宋体" w:hAnsi="宋体" w:hint="eastAsia"/>
        </w:rPr>
        <w:t>输入电压范围</w:t>
      </w:r>
      <w:r>
        <w:rPr>
          <w:rFonts w:ascii="宋体" w:eastAsia="宋体" w:hAnsi="宋体"/>
        </w:rPr>
        <w:t>90~305Vac</w:t>
      </w:r>
      <w:r>
        <w:rPr>
          <w:rFonts w:ascii="宋体" w:eastAsia="宋体" w:hAnsi="宋体" w:hint="eastAsia"/>
        </w:rPr>
        <w:t>，带有P</w:t>
      </w:r>
      <w:r>
        <w:rPr>
          <w:rFonts w:ascii="宋体" w:eastAsia="宋体" w:hAnsi="宋体"/>
        </w:rPr>
        <w:t>FC</w:t>
      </w:r>
      <w:r>
        <w:rPr>
          <w:rFonts w:ascii="宋体" w:eastAsia="宋体" w:hAnsi="宋体" w:hint="eastAsia"/>
        </w:rPr>
        <w:t>有源功率因数校正。</w:t>
      </w:r>
      <w:r>
        <w:rPr>
          <w:rFonts w:ascii="宋体" w:eastAsia="宋体" w:hAnsi="宋体"/>
        </w:rPr>
        <w:t>176~305Vac</w:t>
      </w:r>
      <w:r>
        <w:rPr>
          <w:rFonts w:ascii="宋体" w:eastAsia="宋体" w:hAnsi="宋体" w:hint="eastAsia"/>
        </w:rPr>
        <w:t>输入额定功率8</w:t>
      </w:r>
      <w:r>
        <w:rPr>
          <w:rFonts w:ascii="宋体" w:eastAsia="宋体" w:hAnsi="宋体"/>
        </w:rPr>
        <w:t>00W,</w:t>
      </w:r>
      <w:r>
        <w:rPr>
          <w:rFonts w:ascii="宋体" w:eastAsia="宋体" w:hAnsi="宋体" w:hint="eastAsia"/>
        </w:rPr>
        <w:t>输出电压4</w:t>
      </w:r>
      <w:r>
        <w:rPr>
          <w:rFonts w:ascii="宋体" w:eastAsia="宋体" w:hAnsi="宋体"/>
        </w:rPr>
        <w:t>8Vdc,176Vac</w:t>
      </w:r>
      <w:r>
        <w:rPr>
          <w:rFonts w:ascii="宋体" w:eastAsia="宋体" w:hAnsi="宋体" w:hint="eastAsia"/>
        </w:rPr>
        <w:t>以下输入电压降额为4</w:t>
      </w:r>
      <w:r>
        <w:rPr>
          <w:rFonts w:ascii="宋体" w:eastAsia="宋体" w:hAnsi="宋体"/>
        </w:rPr>
        <w:t>00W</w:t>
      </w:r>
      <w:r>
        <w:rPr>
          <w:rFonts w:ascii="宋体" w:eastAsia="宋体" w:hAnsi="宋体" w:hint="eastAsia"/>
        </w:rPr>
        <w:t>。具有丰富的保护机制。散热方式为传导散热。</w:t>
      </w:r>
    </w:p>
    <w:p w14:paraId="00D1220A" w14:textId="77777777" w:rsidR="009A010A" w:rsidRDefault="009A010A">
      <w:pPr>
        <w:ind w:firstLineChars="200" w:firstLine="420"/>
        <w:rPr>
          <w:rFonts w:ascii="宋体" w:eastAsia="宋体" w:hAnsi="宋体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2"/>
        <w:gridCol w:w="1183"/>
        <w:gridCol w:w="984"/>
        <w:gridCol w:w="1134"/>
        <w:gridCol w:w="709"/>
        <w:gridCol w:w="1559"/>
        <w:gridCol w:w="1355"/>
      </w:tblGrid>
      <w:tr w:rsidR="009A010A" w14:paraId="5B1F3F30" w14:textId="77777777">
        <w:tc>
          <w:tcPr>
            <w:tcW w:w="1372" w:type="dxa"/>
            <w:shd w:val="clear" w:color="auto" w:fill="4472C4" w:themeFill="accent1"/>
          </w:tcPr>
          <w:p w14:paraId="72139160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产品型号</w:t>
            </w:r>
          </w:p>
        </w:tc>
        <w:tc>
          <w:tcPr>
            <w:tcW w:w="1183" w:type="dxa"/>
            <w:shd w:val="clear" w:color="auto" w:fill="4472C4" w:themeFill="accent1"/>
          </w:tcPr>
          <w:p w14:paraId="73BD1578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输入电压</w:t>
            </w:r>
          </w:p>
        </w:tc>
        <w:tc>
          <w:tcPr>
            <w:tcW w:w="984" w:type="dxa"/>
            <w:shd w:val="clear" w:color="auto" w:fill="4472C4" w:themeFill="accent1"/>
          </w:tcPr>
          <w:p w14:paraId="37EDA33E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输出电压</w:t>
            </w:r>
          </w:p>
        </w:tc>
        <w:tc>
          <w:tcPr>
            <w:tcW w:w="1134" w:type="dxa"/>
            <w:shd w:val="clear" w:color="auto" w:fill="4472C4" w:themeFill="accent1"/>
          </w:tcPr>
          <w:p w14:paraId="329C44BC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输出电流</w:t>
            </w:r>
          </w:p>
        </w:tc>
        <w:tc>
          <w:tcPr>
            <w:tcW w:w="709" w:type="dxa"/>
            <w:shd w:val="clear" w:color="auto" w:fill="4472C4" w:themeFill="accent1"/>
          </w:tcPr>
          <w:p w14:paraId="3005B784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效率</w:t>
            </w:r>
          </w:p>
        </w:tc>
        <w:tc>
          <w:tcPr>
            <w:tcW w:w="1559" w:type="dxa"/>
            <w:shd w:val="clear" w:color="auto" w:fill="4472C4" w:themeFill="accent1"/>
          </w:tcPr>
          <w:p w14:paraId="665E06E9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纹波</w:t>
            </w:r>
          </w:p>
        </w:tc>
        <w:tc>
          <w:tcPr>
            <w:tcW w:w="1355" w:type="dxa"/>
            <w:shd w:val="clear" w:color="auto" w:fill="4472C4" w:themeFill="accent1"/>
          </w:tcPr>
          <w:p w14:paraId="403C0F2E" w14:textId="77777777" w:rsidR="009A010A" w:rsidRDefault="00A877D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尺寸</w:t>
            </w:r>
          </w:p>
        </w:tc>
      </w:tr>
      <w:tr w:rsidR="009A010A" w14:paraId="2D88454E" w14:textId="77777777">
        <w:tc>
          <w:tcPr>
            <w:tcW w:w="1372" w:type="dxa"/>
          </w:tcPr>
          <w:p w14:paraId="58C7E85B" w14:textId="77777777" w:rsidR="009A010A" w:rsidRDefault="00A877D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</w:rPr>
              <w:t>STAD800W48S</w:t>
            </w:r>
          </w:p>
        </w:tc>
        <w:tc>
          <w:tcPr>
            <w:tcW w:w="1183" w:type="dxa"/>
          </w:tcPr>
          <w:p w14:paraId="0829D5AF" w14:textId="77777777" w:rsidR="009A010A" w:rsidRDefault="00A877D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</w:rPr>
              <w:t>90~305Vac</w:t>
            </w:r>
          </w:p>
        </w:tc>
        <w:tc>
          <w:tcPr>
            <w:tcW w:w="984" w:type="dxa"/>
          </w:tcPr>
          <w:p w14:paraId="47F76042" w14:textId="77777777" w:rsidR="009A010A" w:rsidRDefault="00A877D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8Vdc</w:t>
            </w:r>
          </w:p>
        </w:tc>
        <w:tc>
          <w:tcPr>
            <w:tcW w:w="1134" w:type="dxa"/>
          </w:tcPr>
          <w:p w14:paraId="78349AF7" w14:textId="77777777" w:rsidR="009A010A" w:rsidRDefault="00A877D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7A</w:t>
            </w:r>
          </w:p>
        </w:tc>
        <w:tc>
          <w:tcPr>
            <w:tcW w:w="709" w:type="dxa"/>
          </w:tcPr>
          <w:p w14:paraId="1529F184" w14:textId="77777777" w:rsidR="009A010A" w:rsidRDefault="00A877D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1559" w:type="dxa"/>
          </w:tcPr>
          <w:p w14:paraId="05230B21" w14:textId="09C87447" w:rsidR="009A010A" w:rsidRDefault="0073703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480</w:t>
            </w:r>
            <w:r w:rsidR="00A877D6">
              <w:rPr>
                <w:rFonts w:ascii="宋体" w:eastAsia="宋体" w:hAnsi="宋体"/>
                <w:sz w:val="18"/>
                <w:szCs w:val="18"/>
              </w:rPr>
              <w:t>mVp-p</w:t>
            </w:r>
          </w:p>
        </w:tc>
        <w:tc>
          <w:tcPr>
            <w:tcW w:w="1355" w:type="dxa"/>
          </w:tcPr>
          <w:p w14:paraId="2C6EB0FB" w14:textId="77777777" w:rsidR="009A010A" w:rsidRDefault="009A010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FD79D0C" w14:textId="77777777" w:rsidR="009A010A" w:rsidRDefault="009A010A">
      <w:pPr>
        <w:rPr>
          <w:rFonts w:ascii="宋体" w:eastAsia="宋体" w:hAnsi="宋体"/>
        </w:rPr>
      </w:pPr>
    </w:p>
    <w:p w14:paraId="6DB0BBC9" w14:textId="77777777" w:rsidR="009A010A" w:rsidRDefault="00A877D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特点：</w:t>
      </w:r>
    </w:p>
    <w:p w14:paraId="3020F379" w14:textId="77777777" w:rsidR="009A010A" w:rsidRDefault="00A877D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D195B" wp14:editId="485289A8">
                <wp:simplePos x="0" y="0"/>
                <wp:positionH relativeFrom="margin">
                  <wp:posOffset>71120</wp:posOffset>
                </wp:positionH>
                <wp:positionV relativeFrom="paragraph">
                  <wp:posOffset>156210</wp:posOffset>
                </wp:positionV>
                <wp:extent cx="3509010" cy="2595880"/>
                <wp:effectExtent l="4445" t="4445" r="10795" b="95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25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42E748" w14:textId="77777777" w:rsidR="009A010A" w:rsidRDefault="00A877D6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7296F12E" wp14:editId="779876D8">
                                  <wp:extent cx="3181020" cy="2282036"/>
                                  <wp:effectExtent l="0" t="0" r="635" b="4445"/>
                                  <wp:docPr id="3" name="图片 3" descr="6368659a7be059ba312bb4b3bcd3c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6368659a7be059ba312bb4b3bcd3c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3404" cy="2283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D195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.6pt;margin-top:12.3pt;width:276.3pt;height:204.4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">
                <v:textbox>
                  <w:txbxContent>
                    <w:p w14:paraId="1442E748" w14:textId="77777777" w:rsidR="009A010A" w:rsidRDefault="00A877D6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7296F12E" wp14:editId="779876D8">
                            <wp:extent cx="3181020" cy="2282036"/>
                            <wp:effectExtent l="0" t="0" r="635" b="4445"/>
                            <wp:docPr id="3" name="图片 3" descr="6368659a7be059ba312bb4b3bcd3c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6368659a7be059ba312bb4b3bcd3c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3404" cy="2283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 w:hint="eastAsia"/>
        </w:rPr>
        <w:t>宽输入电压范围</w:t>
      </w:r>
    </w:p>
    <w:p w14:paraId="7B2940B2" w14:textId="77777777" w:rsidR="009A010A" w:rsidRDefault="00A877D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宽工作温度范围</w:t>
      </w:r>
    </w:p>
    <w:p w14:paraId="78A3E166" w14:textId="77777777" w:rsidR="009A010A" w:rsidRDefault="00A877D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自然散热</w:t>
      </w:r>
    </w:p>
    <w:p w14:paraId="420B0642" w14:textId="77777777" w:rsidR="009A010A" w:rsidRDefault="00A877D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输出过压保护</w:t>
      </w:r>
    </w:p>
    <w:p w14:paraId="3BFBE3B9" w14:textId="77777777" w:rsidR="009A010A" w:rsidRDefault="00A877D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输出过流保护</w:t>
      </w:r>
    </w:p>
    <w:p w14:paraId="495C1091" w14:textId="77777777" w:rsidR="009A010A" w:rsidRDefault="00A877D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过温保护</w:t>
      </w:r>
    </w:p>
    <w:p w14:paraId="6BF454C7" w14:textId="77777777" w:rsidR="009A010A" w:rsidRDefault="00A877D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输入过压保护</w:t>
      </w:r>
    </w:p>
    <w:p w14:paraId="176548C9" w14:textId="77777777" w:rsidR="009A010A" w:rsidRDefault="00A877D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输出短路保护</w:t>
      </w:r>
    </w:p>
    <w:p w14:paraId="23A60F7A" w14:textId="77777777" w:rsidR="009A010A" w:rsidRDefault="009A010A">
      <w:pPr>
        <w:rPr>
          <w:rFonts w:ascii="宋体" w:eastAsia="宋体" w:hAnsi="宋体"/>
        </w:rPr>
      </w:pPr>
    </w:p>
    <w:p w14:paraId="34AC8799" w14:textId="77777777" w:rsidR="009A010A" w:rsidRDefault="009A010A">
      <w:pPr>
        <w:rPr>
          <w:rFonts w:ascii="宋体" w:eastAsia="宋体" w:hAnsi="宋体"/>
        </w:rPr>
      </w:pPr>
    </w:p>
    <w:p w14:paraId="59DACEF9" w14:textId="77777777" w:rsidR="009A010A" w:rsidRDefault="009A010A">
      <w:pPr>
        <w:rPr>
          <w:rFonts w:ascii="宋体" w:eastAsia="宋体" w:hAnsi="宋体"/>
        </w:rPr>
      </w:pPr>
    </w:p>
    <w:p w14:paraId="3A4310DB" w14:textId="77777777" w:rsidR="009A010A" w:rsidRDefault="00A877D6">
      <w:pPr>
        <w:ind w:left="420" w:hangingChars="200" w:hanging="4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                     </w:t>
      </w:r>
    </w:p>
    <w:p w14:paraId="39EA78B3" w14:textId="77777777" w:rsidR="009A010A" w:rsidRDefault="009A010A">
      <w:pPr>
        <w:rPr>
          <w:rFonts w:ascii="宋体" w:eastAsia="宋体" w:hAnsi="宋体"/>
        </w:rPr>
      </w:pPr>
    </w:p>
    <w:p w14:paraId="73254E61" w14:textId="77777777" w:rsidR="009A010A" w:rsidRDefault="009A010A">
      <w:pPr>
        <w:rPr>
          <w:rFonts w:ascii="宋体" w:eastAsia="宋体" w:hAnsi="宋体"/>
        </w:rPr>
      </w:pPr>
    </w:p>
    <w:p w14:paraId="793CD9E5" w14:textId="77777777" w:rsidR="009A010A" w:rsidRDefault="009A010A">
      <w:pPr>
        <w:rPr>
          <w:rFonts w:ascii="宋体" w:eastAsia="宋体" w:hAnsi="宋体"/>
        </w:rPr>
      </w:pPr>
    </w:p>
    <w:p w14:paraId="2E800D5E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018DADA3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334AFB91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5EA1A9BD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7AF9A89C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56C6753C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168C75B6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258C84B6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1ACBF96F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1E2CDD76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3A38ABF1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2B291F9C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63AE5C17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330FD5F1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018F547F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72A94CB9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63F14513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39F3D6A0" w14:textId="77777777" w:rsidR="009A010A" w:rsidRPr="00B41F18" w:rsidRDefault="009A010A">
      <w:pPr>
        <w:rPr>
          <w:rFonts w:ascii="宋体" w:eastAsia="宋体" w:hAnsi="宋体"/>
          <w:b/>
          <w:bCs/>
        </w:rPr>
      </w:pPr>
    </w:p>
    <w:p w14:paraId="5A7D811B" w14:textId="77777777" w:rsidR="009A010A" w:rsidRPr="00B41F18" w:rsidRDefault="009A010A">
      <w:pPr>
        <w:rPr>
          <w:rFonts w:ascii="宋体" w:eastAsia="宋体" w:hAnsi="宋体"/>
          <w:b/>
          <w:bCs/>
          <w:sz w:val="28"/>
          <w:szCs w:val="28"/>
        </w:rPr>
      </w:pPr>
    </w:p>
    <w:p w14:paraId="1BCEBF81" w14:textId="77777777" w:rsidR="009A010A" w:rsidRPr="00B41F18" w:rsidRDefault="009A010A">
      <w:pPr>
        <w:rPr>
          <w:rFonts w:ascii="宋体" w:eastAsia="宋体" w:hAnsi="宋体"/>
          <w:b/>
          <w:bCs/>
          <w:sz w:val="28"/>
          <w:szCs w:val="28"/>
        </w:rPr>
      </w:pPr>
    </w:p>
    <w:p w14:paraId="65957168" w14:textId="77777777" w:rsidR="009A010A" w:rsidRDefault="00A877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一、环境特性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918"/>
        <w:gridCol w:w="924"/>
        <w:gridCol w:w="709"/>
        <w:gridCol w:w="1922"/>
      </w:tblGrid>
      <w:tr w:rsidR="009A010A" w14:paraId="733863C3" w14:textId="77777777">
        <w:tc>
          <w:tcPr>
            <w:tcW w:w="704" w:type="dxa"/>
            <w:shd w:val="clear" w:color="auto" w:fill="4472C4" w:themeFill="accent1"/>
          </w:tcPr>
          <w:p w14:paraId="312C8FC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15959054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shd w:val="clear" w:color="auto" w:fill="4472C4" w:themeFill="accent1"/>
          </w:tcPr>
          <w:p w14:paraId="25CEACB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18" w:type="dxa"/>
            <w:shd w:val="clear" w:color="auto" w:fill="4472C4" w:themeFill="accent1"/>
          </w:tcPr>
          <w:p w14:paraId="04C5169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924" w:type="dxa"/>
            <w:shd w:val="clear" w:color="auto" w:fill="4472C4" w:themeFill="accent1"/>
          </w:tcPr>
          <w:p w14:paraId="180163F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0865004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25C78B5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9A010A" w14:paraId="59798374" w14:textId="77777777">
        <w:trPr>
          <w:trHeight w:val="90"/>
        </w:trPr>
        <w:tc>
          <w:tcPr>
            <w:tcW w:w="704" w:type="dxa"/>
            <w:shd w:val="clear" w:color="auto" w:fill="D8D8D8" w:themeFill="background1" w:themeFillShade="D8"/>
          </w:tcPr>
          <w:p w14:paraId="555818A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2FB7101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工作温度</w:t>
            </w:r>
          </w:p>
        </w:tc>
        <w:tc>
          <w:tcPr>
            <w:tcW w:w="993" w:type="dxa"/>
            <w:shd w:val="clear" w:color="auto" w:fill="D8D8D8" w:themeFill="background1" w:themeFillShade="D8"/>
          </w:tcPr>
          <w:p w14:paraId="1CF1367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-40</w:t>
            </w:r>
          </w:p>
        </w:tc>
        <w:tc>
          <w:tcPr>
            <w:tcW w:w="918" w:type="dxa"/>
            <w:shd w:val="clear" w:color="auto" w:fill="D8D8D8" w:themeFill="background1" w:themeFillShade="D8"/>
          </w:tcPr>
          <w:p w14:paraId="6CC46E71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  <w:shd w:val="clear" w:color="auto" w:fill="D8D8D8" w:themeFill="background1" w:themeFillShade="D8"/>
          </w:tcPr>
          <w:p w14:paraId="46CDC9C1" w14:textId="6FC7B146" w:rsidR="009A010A" w:rsidRDefault="00FA222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FE5942">
              <w:rPr>
                <w:rFonts w:ascii="宋体" w:eastAsia="宋体" w:hAnsi="宋体"/>
              </w:rPr>
              <w:t>0</w:t>
            </w:r>
          </w:p>
        </w:tc>
        <w:tc>
          <w:tcPr>
            <w:tcW w:w="709" w:type="dxa"/>
            <w:shd w:val="clear" w:color="auto" w:fill="D8D8D8" w:themeFill="background1" w:themeFillShade="D8"/>
          </w:tcPr>
          <w:p w14:paraId="5FC1CFB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294BBC0A" w14:textId="041C5F64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507B654F" w14:textId="77777777">
        <w:tc>
          <w:tcPr>
            <w:tcW w:w="704" w:type="dxa"/>
          </w:tcPr>
          <w:p w14:paraId="25B4DF5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26E9038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储存温度</w:t>
            </w:r>
          </w:p>
        </w:tc>
        <w:tc>
          <w:tcPr>
            <w:tcW w:w="993" w:type="dxa"/>
          </w:tcPr>
          <w:p w14:paraId="5438C2E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918" w:type="dxa"/>
          </w:tcPr>
          <w:p w14:paraId="209A23F6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54625A80" w14:textId="1AA4BB07" w:rsidR="009A010A" w:rsidRDefault="00EE7AA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709" w:type="dxa"/>
          </w:tcPr>
          <w:p w14:paraId="5C36BAF0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3AAE6C3E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338565C6" w14:textId="77777777">
        <w:tc>
          <w:tcPr>
            <w:tcW w:w="704" w:type="dxa"/>
            <w:shd w:val="clear" w:color="auto" w:fill="D8D8D8" w:themeFill="background1" w:themeFillShade="D8"/>
          </w:tcPr>
          <w:p w14:paraId="28EA58E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41622BA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海拔高度</w:t>
            </w:r>
          </w:p>
        </w:tc>
        <w:tc>
          <w:tcPr>
            <w:tcW w:w="993" w:type="dxa"/>
            <w:shd w:val="clear" w:color="auto" w:fill="D8D8D8" w:themeFill="background1" w:themeFillShade="D8"/>
          </w:tcPr>
          <w:p w14:paraId="6E3272CC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18" w:type="dxa"/>
            <w:shd w:val="clear" w:color="auto" w:fill="D8D8D8" w:themeFill="background1" w:themeFillShade="D8"/>
          </w:tcPr>
          <w:p w14:paraId="206AEBFB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  <w:shd w:val="clear" w:color="auto" w:fill="D8D8D8" w:themeFill="background1" w:themeFillShade="D8"/>
          </w:tcPr>
          <w:p w14:paraId="40EBB70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000</w:t>
            </w:r>
          </w:p>
        </w:tc>
        <w:tc>
          <w:tcPr>
            <w:tcW w:w="709" w:type="dxa"/>
            <w:shd w:val="clear" w:color="auto" w:fill="D8D8D8" w:themeFill="background1" w:themeFillShade="D8"/>
          </w:tcPr>
          <w:p w14:paraId="2DD86B6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629CC6D9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2AEDD2F2" w14:textId="77777777">
        <w:tc>
          <w:tcPr>
            <w:tcW w:w="704" w:type="dxa"/>
          </w:tcPr>
          <w:p w14:paraId="1F9E28D6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11914D4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相对湿度</w:t>
            </w:r>
          </w:p>
        </w:tc>
        <w:tc>
          <w:tcPr>
            <w:tcW w:w="993" w:type="dxa"/>
          </w:tcPr>
          <w:p w14:paraId="0E4F0EE4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918" w:type="dxa"/>
          </w:tcPr>
          <w:p w14:paraId="09FAEFBD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7ACBCDE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709" w:type="dxa"/>
          </w:tcPr>
          <w:p w14:paraId="77A6B8C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22" w:type="dxa"/>
          </w:tcPr>
          <w:p w14:paraId="520BD4C1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0C9C5AA6" w14:textId="77777777">
        <w:tc>
          <w:tcPr>
            <w:tcW w:w="704" w:type="dxa"/>
            <w:shd w:val="clear" w:color="auto" w:fill="D8D8D8" w:themeFill="background1" w:themeFillShade="D8"/>
          </w:tcPr>
          <w:p w14:paraId="00C257C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3AAEE45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冷却方式</w:t>
            </w:r>
          </w:p>
        </w:tc>
        <w:tc>
          <w:tcPr>
            <w:tcW w:w="5466" w:type="dxa"/>
            <w:gridSpan w:val="5"/>
            <w:shd w:val="clear" w:color="auto" w:fill="D8D8D8" w:themeFill="background1" w:themeFillShade="D8"/>
          </w:tcPr>
          <w:p w14:paraId="627A65B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传导散热</w:t>
            </w:r>
          </w:p>
        </w:tc>
      </w:tr>
    </w:tbl>
    <w:p w14:paraId="60C4A68D" w14:textId="77777777" w:rsidR="009A010A" w:rsidRDefault="009A010A">
      <w:pPr>
        <w:rPr>
          <w:rFonts w:ascii="宋体" w:eastAsia="宋体" w:hAnsi="宋体"/>
        </w:rPr>
      </w:pPr>
    </w:p>
    <w:p w14:paraId="73364C48" w14:textId="77777777" w:rsidR="009A010A" w:rsidRDefault="00A877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二、电气特性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850"/>
        <w:gridCol w:w="1922"/>
      </w:tblGrid>
      <w:tr w:rsidR="009A010A" w14:paraId="6FEA48D1" w14:textId="77777777">
        <w:tc>
          <w:tcPr>
            <w:tcW w:w="704" w:type="dxa"/>
            <w:shd w:val="clear" w:color="auto" w:fill="4472C4" w:themeFill="accent1"/>
          </w:tcPr>
          <w:p w14:paraId="051956E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382883D0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2694" w:type="dxa"/>
            <w:shd w:val="clear" w:color="auto" w:fill="4472C4" w:themeFill="accent1"/>
          </w:tcPr>
          <w:p w14:paraId="0555818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性能指标</w:t>
            </w:r>
          </w:p>
        </w:tc>
        <w:tc>
          <w:tcPr>
            <w:tcW w:w="850" w:type="dxa"/>
            <w:shd w:val="clear" w:color="auto" w:fill="4472C4" w:themeFill="accent1"/>
          </w:tcPr>
          <w:p w14:paraId="3C55FB8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499EE5F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9A010A" w14:paraId="43A2CEC5" w14:textId="77777777">
        <w:tc>
          <w:tcPr>
            <w:tcW w:w="704" w:type="dxa"/>
            <w:shd w:val="clear" w:color="auto" w:fill="D8D8D8" w:themeFill="background1" w:themeFillShade="D8"/>
          </w:tcPr>
          <w:p w14:paraId="09F86A5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1A1390F3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输入电压范围</w:t>
            </w:r>
          </w:p>
        </w:tc>
        <w:tc>
          <w:tcPr>
            <w:tcW w:w="2694" w:type="dxa"/>
            <w:shd w:val="clear" w:color="auto" w:fill="D8D8D8" w:themeFill="background1" w:themeFillShade="D8"/>
          </w:tcPr>
          <w:p w14:paraId="7BAC86D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90~305Vac</w:t>
            </w:r>
          </w:p>
          <w:p w14:paraId="24BE4B7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(请参考“静态特性曲线”）</w:t>
            </w:r>
          </w:p>
        </w:tc>
        <w:tc>
          <w:tcPr>
            <w:tcW w:w="850" w:type="dxa"/>
            <w:shd w:val="clear" w:color="auto" w:fill="D8D8D8" w:themeFill="background1" w:themeFillShade="D8"/>
          </w:tcPr>
          <w:p w14:paraId="3361C7D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/>
                <w:szCs w:val="21"/>
              </w:rPr>
              <w:t>Vac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493CFC2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0~176Vac</w:t>
            </w:r>
            <w:r>
              <w:rPr>
                <w:rFonts w:ascii="宋体" w:eastAsia="宋体" w:hAnsi="宋体" w:hint="eastAsia"/>
              </w:rPr>
              <w:t>，半载；1</w:t>
            </w:r>
            <w:r>
              <w:rPr>
                <w:rFonts w:ascii="宋体" w:eastAsia="宋体" w:hAnsi="宋体"/>
              </w:rPr>
              <w:t>76~305Vac</w:t>
            </w:r>
            <w:r>
              <w:rPr>
                <w:rFonts w:ascii="宋体" w:eastAsia="宋体" w:hAnsi="宋体" w:hint="eastAsia"/>
              </w:rPr>
              <w:t>，满载</w:t>
            </w:r>
          </w:p>
        </w:tc>
      </w:tr>
      <w:tr w:rsidR="009A010A" w14:paraId="48B0EF38" w14:textId="77777777">
        <w:tc>
          <w:tcPr>
            <w:tcW w:w="704" w:type="dxa"/>
          </w:tcPr>
          <w:p w14:paraId="57E32A8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40E3DB3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输入电压频率</w:t>
            </w:r>
          </w:p>
        </w:tc>
        <w:tc>
          <w:tcPr>
            <w:tcW w:w="2694" w:type="dxa"/>
          </w:tcPr>
          <w:p w14:paraId="005D4963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7-63</w:t>
            </w:r>
          </w:p>
        </w:tc>
        <w:tc>
          <w:tcPr>
            <w:tcW w:w="850" w:type="dxa"/>
          </w:tcPr>
          <w:p w14:paraId="15D5193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Hz</w:t>
            </w:r>
          </w:p>
        </w:tc>
        <w:tc>
          <w:tcPr>
            <w:tcW w:w="1922" w:type="dxa"/>
          </w:tcPr>
          <w:p w14:paraId="2B35C41A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58A6F2B8" w14:textId="77777777">
        <w:tc>
          <w:tcPr>
            <w:tcW w:w="704" w:type="dxa"/>
            <w:shd w:val="clear" w:color="auto" w:fill="D8D8D8" w:themeFill="background1" w:themeFillShade="D8"/>
          </w:tcPr>
          <w:p w14:paraId="46D6183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1E6C3D9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输入电流</w:t>
            </w:r>
          </w:p>
        </w:tc>
        <w:tc>
          <w:tcPr>
            <w:tcW w:w="2694" w:type="dxa"/>
            <w:shd w:val="clear" w:color="auto" w:fill="D8D8D8" w:themeFill="background1" w:themeFillShade="D8"/>
          </w:tcPr>
          <w:p w14:paraId="39839F80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≤5</w:t>
            </w:r>
          </w:p>
        </w:tc>
        <w:tc>
          <w:tcPr>
            <w:tcW w:w="850" w:type="dxa"/>
            <w:shd w:val="clear" w:color="auto" w:fill="D8D8D8" w:themeFill="background1" w:themeFillShade="D8"/>
          </w:tcPr>
          <w:p w14:paraId="098ABC9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2A7153C2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04A837F9" w14:textId="77777777">
        <w:tc>
          <w:tcPr>
            <w:tcW w:w="704" w:type="dxa"/>
          </w:tcPr>
          <w:p w14:paraId="17BA745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670E960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启动时间</w:t>
            </w:r>
          </w:p>
        </w:tc>
        <w:tc>
          <w:tcPr>
            <w:tcW w:w="2694" w:type="dxa"/>
          </w:tcPr>
          <w:p w14:paraId="359E9BF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-8</w:t>
            </w:r>
          </w:p>
        </w:tc>
        <w:tc>
          <w:tcPr>
            <w:tcW w:w="850" w:type="dxa"/>
          </w:tcPr>
          <w:p w14:paraId="20D2B55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s</w:t>
            </w:r>
          </w:p>
        </w:tc>
        <w:tc>
          <w:tcPr>
            <w:tcW w:w="1922" w:type="dxa"/>
          </w:tcPr>
          <w:p w14:paraId="4E82A2B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额定输入电压开机到输出电压建立到4</w:t>
            </w:r>
            <w:r>
              <w:rPr>
                <w:rFonts w:ascii="宋体" w:eastAsia="宋体" w:hAnsi="宋体"/>
              </w:rPr>
              <w:t>2Vdc</w:t>
            </w:r>
          </w:p>
        </w:tc>
      </w:tr>
      <w:tr w:rsidR="009A010A" w14:paraId="7AE77796" w14:textId="77777777">
        <w:tc>
          <w:tcPr>
            <w:tcW w:w="704" w:type="dxa"/>
            <w:shd w:val="clear" w:color="auto" w:fill="D8D8D8" w:themeFill="background1" w:themeFillShade="D8"/>
          </w:tcPr>
          <w:p w14:paraId="4477EC80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47B8C84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功率因数</w:t>
            </w:r>
          </w:p>
        </w:tc>
        <w:tc>
          <w:tcPr>
            <w:tcW w:w="2694" w:type="dxa"/>
            <w:shd w:val="clear" w:color="auto" w:fill="D8D8D8" w:themeFill="background1" w:themeFillShade="D8"/>
          </w:tcPr>
          <w:p w14:paraId="16E9686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≥0</w:t>
            </w:r>
            <w:r>
              <w:rPr>
                <w:rFonts w:ascii="宋体" w:eastAsia="宋体" w:hAnsi="宋体"/>
              </w:rPr>
              <w:t>.99</w:t>
            </w:r>
          </w:p>
          <w:p w14:paraId="1357DC64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（请参考“功率因数特性曲线”）</w:t>
            </w:r>
          </w:p>
        </w:tc>
        <w:tc>
          <w:tcPr>
            <w:tcW w:w="850" w:type="dxa"/>
            <w:shd w:val="clear" w:color="auto" w:fill="D8D8D8" w:themeFill="background1" w:themeFillShade="D8"/>
          </w:tcPr>
          <w:p w14:paraId="2CAEA40C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  <w:shd w:val="clear" w:color="auto" w:fill="D8D8D8" w:themeFill="background1" w:themeFillShade="D8"/>
          </w:tcPr>
          <w:p w14:paraId="42D8314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额定输入，额定负载</w:t>
            </w:r>
          </w:p>
        </w:tc>
      </w:tr>
      <w:tr w:rsidR="009A010A" w14:paraId="7D1AFD7A" w14:textId="77777777">
        <w:tc>
          <w:tcPr>
            <w:tcW w:w="704" w:type="dxa"/>
          </w:tcPr>
          <w:p w14:paraId="1CE3ACE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</w:tcPr>
          <w:p w14:paraId="656DEE9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输出电压</w:t>
            </w:r>
          </w:p>
        </w:tc>
        <w:tc>
          <w:tcPr>
            <w:tcW w:w="2694" w:type="dxa"/>
          </w:tcPr>
          <w:p w14:paraId="4567FA2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850" w:type="dxa"/>
          </w:tcPr>
          <w:p w14:paraId="40F5042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dc</w:t>
            </w:r>
          </w:p>
        </w:tc>
        <w:tc>
          <w:tcPr>
            <w:tcW w:w="1922" w:type="dxa"/>
          </w:tcPr>
          <w:p w14:paraId="12AC7541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0565EEED" w14:textId="77777777">
        <w:tc>
          <w:tcPr>
            <w:tcW w:w="704" w:type="dxa"/>
            <w:vMerge w:val="restart"/>
            <w:shd w:val="clear" w:color="auto" w:fill="D8D8D8" w:themeFill="background1" w:themeFillShade="D8"/>
          </w:tcPr>
          <w:p w14:paraId="0F7B1A60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8"/>
          </w:tcPr>
          <w:p w14:paraId="00AF7B7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输出功率</w:t>
            </w:r>
          </w:p>
        </w:tc>
        <w:tc>
          <w:tcPr>
            <w:tcW w:w="2694" w:type="dxa"/>
            <w:shd w:val="clear" w:color="auto" w:fill="D8D8D8" w:themeFill="background1" w:themeFillShade="D8"/>
          </w:tcPr>
          <w:p w14:paraId="67204C9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850" w:type="dxa"/>
            <w:shd w:val="clear" w:color="auto" w:fill="D8D8D8" w:themeFill="background1" w:themeFillShade="D8"/>
          </w:tcPr>
          <w:p w14:paraId="5D27E85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W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5F095DF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76~305Vac</w:t>
            </w:r>
          </w:p>
        </w:tc>
      </w:tr>
      <w:tr w:rsidR="009A010A" w14:paraId="145E31EF" w14:textId="77777777">
        <w:tc>
          <w:tcPr>
            <w:tcW w:w="704" w:type="dxa"/>
            <w:vMerge/>
            <w:shd w:val="clear" w:color="auto" w:fill="D8D8D8" w:themeFill="background1" w:themeFillShade="D8"/>
          </w:tcPr>
          <w:p w14:paraId="328B9DB1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Merge/>
            <w:shd w:val="clear" w:color="auto" w:fill="D8D8D8" w:themeFill="background1" w:themeFillShade="D8"/>
          </w:tcPr>
          <w:p w14:paraId="312D4D7E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2694" w:type="dxa"/>
            <w:shd w:val="clear" w:color="auto" w:fill="D8D8D8" w:themeFill="background1" w:themeFillShade="D8"/>
          </w:tcPr>
          <w:p w14:paraId="3202AB7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850" w:type="dxa"/>
            <w:shd w:val="clear" w:color="auto" w:fill="D8D8D8" w:themeFill="background1" w:themeFillShade="D8"/>
          </w:tcPr>
          <w:p w14:paraId="2B790C7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W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5DE0CE7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0~176Vac</w:t>
            </w:r>
          </w:p>
        </w:tc>
      </w:tr>
      <w:tr w:rsidR="009A010A" w14:paraId="4B6D4B69" w14:textId="77777777">
        <w:tc>
          <w:tcPr>
            <w:tcW w:w="704" w:type="dxa"/>
          </w:tcPr>
          <w:p w14:paraId="7CAE4AD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126" w:type="dxa"/>
          </w:tcPr>
          <w:p w14:paraId="457A93C4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输出纹波及噪声</w:t>
            </w:r>
          </w:p>
        </w:tc>
        <w:tc>
          <w:tcPr>
            <w:tcW w:w="2694" w:type="dxa"/>
          </w:tcPr>
          <w:p w14:paraId="0A83A8BD" w14:textId="0AA8C646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737030">
              <w:rPr>
                <w:rFonts w:ascii="宋体" w:eastAsia="宋体" w:hAnsi="宋体"/>
                <w:sz w:val="18"/>
                <w:szCs w:val="18"/>
              </w:rPr>
              <w:t>480</w:t>
            </w:r>
          </w:p>
        </w:tc>
        <w:tc>
          <w:tcPr>
            <w:tcW w:w="850" w:type="dxa"/>
          </w:tcPr>
          <w:p w14:paraId="77ED08AA" w14:textId="77777777" w:rsidR="009A010A" w:rsidRDefault="00A877D6">
            <w:pPr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/>
              </w:rPr>
              <w:t>mVp</w:t>
            </w:r>
            <w:proofErr w:type="spellEnd"/>
            <w:r>
              <w:rPr>
                <w:rFonts w:ascii="宋体" w:eastAsia="宋体" w:hAnsi="宋体"/>
              </w:rPr>
              <w:t>-p</w:t>
            </w:r>
          </w:p>
        </w:tc>
        <w:tc>
          <w:tcPr>
            <w:tcW w:w="1922" w:type="dxa"/>
          </w:tcPr>
          <w:p w14:paraId="5B724FD3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20M带宽测试，探头并联1</w:t>
            </w:r>
            <w:r>
              <w:rPr>
                <w:rFonts w:ascii="宋体" w:eastAsia="宋体" w:hAnsi="宋体"/>
              </w:rPr>
              <w:t>0u+104</w:t>
            </w:r>
            <w:r>
              <w:rPr>
                <w:rFonts w:ascii="宋体" w:eastAsia="宋体" w:hAnsi="宋体" w:hint="eastAsia"/>
              </w:rPr>
              <w:t>电容</w:t>
            </w:r>
          </w:p>
        </w:tc>
      </w:tr>
      <w:tr w:rsidR="009A010A" w14:paraId="0DD0695A" w14:textId="77777777">
        <w:tc>
          <w:tcPr>
            <w:tcW w:w="704" w:type="dxa"/>
            <w:shd w:val="clear" w:color="auto" w:fill="D8D8D8" w:themeFill="background1" w:themeFillShade="D8"/>
          </w:tcPr>
          <w:p w14:paraId="3AF2DB5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11D5EE3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输出电压范围</w:t>
            </w:r>
          </w:p>
        </w:tc>
        <w:tc>
          <w:tcPr>
            <w:tcW w:w="2694" w:type="dxa"/>
            <w:shd w:val="clear" w:color="auto" w:fill="D8D8D8" w:themeFill="background1" w:themeFillShade="D8"/>
          </w:tcPr>
          <w:p w14:paraId="5720FB70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2-54</w:t>
            </w:r>
          </w:p>
        </w:tc>
        <w:tc>
          <w:tcPr>
            <w:tcW w:w="850" w:type="dxa"/>
            <w:shd w:val="clear" w:color="auto" w:fill="D8D8D8" w:themeFill="background1" w:themeFillShade="D8"/>
          </w:tcPr>
          <w:p w14:paraId="275AE5C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dc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652D16C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出厂前可调</w:t>
            </w:r>
          </w:p>
        </w:tc>
      </w:tr>
      <w:tr w:rsidR="009A010A" w14:paraId="31DBCFBE" w14:textId="77777777">
        <w:tc>
          <w:tcPr>
            <w:tcW w:w="704" w:type="dxa"/>
          </w:tcPr>
          <w:p w14:paraId="0F6661F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126" w:type="dxa"/>
          </w:tcPr>
          <w:p w14:paraId="65C9D48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温度系数</w:t>
            </w:r>
          </w:p>
        </w:tc>
        <w:tc>
          <w:tcPr>
            <w:tcW w:w="2694" w:type="dxa"/>
          </w:tcPr>
          <w:p w14:paraId="0AEBA3B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≤±0.03</w:t>
            </w:r>
          </w:p>
        </w:tc>
        <w:tc>
          <w:tcPr>
            <w:tcW w:w="850" w:type="dxa"/>
          </w:tcPr>
          <w:p w14:paraId="0CF4D823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922" w:type="dxa"/>
          </w:tcPr>
          <w:p w14:paraId="281467B8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11698BBF" w14:textId="77777777">
        <w:tc>
          <w:tcPr>
            <w:tcW w:w="704" w:type="dxa"/>
            <w:shd w:val="clear" w:color="auto" w:fill="D8D8D8" w:themeFill="background1" w:themeFillShade="D8"/>
          </w:tcPr>
          <w:p w14:paraId="58BD73F4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77163FD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动态响应恢复时间</w:t>
            </w:r>
          </w:p>
        </w:tc>
        <w:tc>
          <w:tcPr>
            <w:tcW w:w="2694" w:type="dxa"/>
            <w:shd w:val="clear" w:color="auto" w:fill="D8D8D8" w:themeFill="background1" w:themeFillShade="D8"/>
          </w:tcPr>
          <w:p w14:paraId="2B9CF48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≤100</w:t>
            </w:r>
          </w:p>
        </w:tc>
        <w:tc>
          <w:tcPr>
            <w:tcW w:w="850" w:type="dxa"/>
            <w:shd w:val="clear" w:color="auto" w:fill="D8D8D8" w:themeFill="background1" w:themeFillShade="D8"/>
          </w:tcPr>
          <w:p w14:paraId="3F5DA09B" w14:textId="77777777" w:rsidR="009A010A" w:rsidRDefault="00A877D6">
            <w:pPr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uS</w:t>
            </w:r>
            <w:proofErr w:type="spellEnd"/>
          </w:p>
        </w:tc>
        <w:tc>
          <w:tcPr>
            <w:tcW w:w="1922" w:type="dxa"/>
            <w:shd w:val="clear" w:color="auto" w:fill="D8D8D8" w:themeFill="background1" w:themeFillShade="D8"/>
            <w:vAlign w:val="center"/>
          </w:tcPr>
          <w:p w14:paraId="05E731A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负载跳跃额负载：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25%Io-50%Io-75%Io  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阶跃速率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1A/50uS)</w:t>
            </w:r>
          </w:p>
        </w:tc>
      </w:tr>
      <w:tr w:rsidR="009A010A" w14:paraId="0786B7D9" w14:textId="77777777">
        <w:tc>
          <w:tcPr>
            <w:tcW w:w="704" w:type="dxa"/>
          </w:tcPr>
          <w:p w14:paraId="1922E65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6AEA99A6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负载动态过冲电压</w:t>
            </w:r>
          </w:p>
        </w:tc>
        <w:tc>
          <w:tcPr>
            <w:tcW w:w="2694" w:type="dxa"/>
          </w:tcPr>
          <w:p w14:paraId="4515688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≤±5</w:t>
            </w:r>
          </w:p>
        </w:tc>
        <w:tc>
          <w:tcPr>
            <w:tcW w:w="850" w:type="dxa"/>
          </w:tcPr>
          <w:p w14:paraId="6158846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1BDCFA9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负载跳跃额负载：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25%Io-50%Io-75%Io  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阶跃速率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1A/50uS)</w:t>
            </w:r>
          </w:p>
        </w:tc>
      </w:tr>
    </w:tbl>
    <w:p w14:paraId="69CC2797" w14:textId="77777777" w:rsidR="009A010A" w:rsidRDefault="009A010A">
      <w:pPr>
        <w:rPr>
          <w:rFonts w:ascii="宋体" w:eastAsia="宋体" w:hAnsi="宋体"/>
        </w:rPr>
      </w:pPr>
    </w:p>
    <w:p w14:paraId="5817C5B0" w14:textId="77777777" w:rsidR="009A010A" w:rsidRDefault="009A010A">
      <w:pPr>
        <w:rPr>
          <w:rFonts w:ascii="宋体" w:eastAsia="宋体" w:hAnsi="宋体"/>
        </w:rPr>
      </w:pPr>
    </w:p>
    <w:p w14:paraId="2307D81E" w14:textId="46134A1D" w:rsidR="009A010A" w:rsidRDefault="009A010A">
      <w:pPr>
        <w:rPr>
          <w:rFonts w:ascii="宋体" w:eastAsia="宋体" w:hAnsi="宋体"/>
        </w:rPr>
      </w:pPr>
    </w:p>
    <w:p w14:paraId="6D0F1AAA" w14:textId="777EEDAE" w:rsidR="00B41F18" w:rsidRDefault="00B41F18">
      <w:pPr>
        <w:rPr>
          <w:rFonts w:ascii="宋体" w:eastAsia="宋体" w:hAnsi="宋体"/>
        </w:rPr>
      </w:pPr>
    </w:p>
    <w:p w14:paraId="5B712B37" w14:textId="0809D1E3" w:rsidR="00B41F18" w:rsidRDefault="00B41F18">
      <w:pPr>
        <w:rPr>
          <w:rFonts w:ascii="宋体" w:eastAsia="宋体" w:hAnsi="宋体"/>
        </w:rPr>
      </w:pPr>
    </w:p>
    <w:p w14:paraId="7BC5B6FF" w14:textId="77777777" w:rsidR="00FE563C" w:rsidRDefault="00FE563C">
      <w:pPr>
        <w:rPr>
          <w:rFonts w:ascii="宋体" w:eastAsia="宋体" w:hAnsi="宋体"/>
        </w:rPr>
      </w:pPr>
    </w:p>
    <w:p w14:paraId="7EFAAEF1" w14:textId="77777777" w:rsidR="009A010A" w:rsidRDefault="009A010A">
      <w:pPr>
        <w:rPr>
          <w:rFonts w:ascii="宋体" w:eastAsia="宋体" w:hAnsi="宋体"/>
        </w:rPr>
      </w:pPr>
    </w:p>
    <w:p w14:paraId="72164EA8" w14:textId="77777777" w:rsidR="009A010A" w:rsidRDefault="00A877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三、保护特性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918"/>
        <w:gridCol w:w="924"/>
        <w:gridCol w:w="709"/>
        <w:gridCol w:w="1922"/>
      </w:tblGrid>
      <w:tr w:rsidR="009A010A" w14:paraId="4F50ABA1" w14:textId="77777777">
        <w:tc>
          <w:tcPr>
            <w:tcW w:w="704" w:type="dxa"/>
            <w:shd w:val="clear" w:color="auto" w:fill="4472C4" w:themeFill="accent1"/>
          </w:tcPr>
          <w:p w14:paraId="5CD46DA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5C7F8BC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shd w:val="clear" w:color="auto" w:fill="4472C4" w:themeFill="accent1"/>
          </w:tcPr>
          <w:p w14:paraId="2422A25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18" w:type="dxa"/>
            <w:shd w:val="clear" w:color="auto" w:fill="4472C4" w:themeFill="accent1"/>
          </w:tcPr>
          <w:p w14:paraId="5FBADB44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924" w:type="dxa"/>
            <w:shd w:val="clear" w:color="auto" w:fill="4472C4" w:themeFill="accent1"/>
          </w:tcPr>
          <w:p w14:paraId="1E7A9C9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60D715D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366EAF8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9A010A" w14:paraId="1992E7E3" w14:textId="77777777">
        <w:tc>
          <w:tcPr>
            <w:tcW w:w="704" w:type="dxa"/>
            <w:shd w:val="clear" w:color="auto" w:fill="D8D8D8" w:themeFill="background1" w:themeFillShade="D8"/>
          </w:tcPr>
          <w:p w14:paraId="64D5144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5D78E5D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输出过压保护</w:t>
            </w:r>
          </w:p>
        </w:tc>
        <w:tc>
          <w:tcPr>
            <w:tcW w:w="993" w:type="dxa"/>
            <w:shd w:val="clear" w:color="auto" w:fill="D8D8D8" w:themeFill="background1" w:themeFillShade="D8"/>
          </w:tcPr>
          <w:p w14:paraId="0216BD28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18" w:type="dxa"/>
            <w:shd w:val="clear" w:color="auto" w:fill="D8D8D8" w:themeFill="background1" w:themeFillShade="D8"/>
          </w:tcPr>
          <w:p w14:paraId="3D635CA8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  <w:shd w:val="clear" w:color="auto" w:fill="D8D8D8" w:themeFill="background1" w:themeFillShade="D8"/>
          </w:tcPr>
          <w:p w14:paraId="27E66A8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54</w:t>
            </w:r>
          </w:p>
        </w:tc>
        <w:tc>
          <w:tcPr>
            <w:tcW w:w="709" w:type="dxa"/>
            <w:shd w:val="clear" w:color="auto" w:fill="D8D8D8" w:themeFill="background1" w:themeFillShade="D8"/>
          </w:tcPr>
          <w:p w14:paraId="4D92AC0B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0EDEEF66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产品内部故障导致过压保护后,输出电压限压，限制在54V</w:t>
            </w:r>
          </w:p>
        </w:tc>
      </w:tr>
      <w:tr w:rsidR="009A010A" w14:paraId="5CF82F24" w14:textId="77777777">
        <w:tc>
          <w:tcPr>
            <w:tcW w:w="704" w:type="dxa"/>
            <w:vMerge w:val="restart"/>
          </w:tcPr>
          <w:p w14:paraId="33D69C0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  <w:vMerge w:val="restart"/>
          </w:tcPr>
          <w:p w14:paraId="4B2D551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输出过流保护</w:t>
            </w:r>
          </w:p>
        </w:tc>
        <w:tc>
          <w:tcPr>
            <w:tcW w:w="993" w:type="dxa"/>
          </w:tcPr>
          <w:p w14:paraId="25275B2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22</w:t>
            </w:r>
          </w:p>
        </w:tc>
        <w:tc>
          <w:tcPr>
            <w:tcW w:w="918" w:type="dxa"/>
          </w:tcPr>
          <w:p w14:paraId="71E0DFA6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5AF0E68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709" w:type="dxa"/>
          </w:tcPr>
          <w:p w14:paraId="66C7BEC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  <w:vAlign w:val="center"/>
          </w:tcPr>
          <w:p w14:paraId="17EF937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过流打嗝，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176~305Vac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输入</w:t>
            </w:r>
          </w:p>
        </w:tc>
      </w:tr>
      <w:tr w:rsidR="009A010A" w14:paraId="06FACB5C" w14:textId="77777777">
        <w:tc>
          <w:tcPr>
            <w:tcW w:w="704" w:type="dxa"/>
            <w:vMerge/>
          </w:tcPr>
          <w:p w14:paraId="383550CB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Merge/>
          </w:tcPr>
          <w:p w14:paraId="706957FB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93" w:type="dxa"/>
          </w:tcPr>
          <w:p w14:paraId="1461290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/>
              </w:rPr>
              <w:t>.5</w:t>
            </w:r>
          </w:p>
        </w:tc>
        <w:tc>
          <w:tcPr>
            <w:tcW w:w="918" w:type="dxa"/>
          </w:tcPr>
          <w:p w14:paraId="6E6FBA4C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4F4ADDC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709" w:type="dxa"/>
          </w:tcPr>
          <w:p w14:paraId="062A47E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1F15160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过流打嗝，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90~176Vac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输入</w:t>
            </w:r>
          </w:p>
        </w:tc>
      </w:tr>
      <w:tr w:rsidR="0090576D" w14:paraId="3A8FD0B9" w14:textId="77777777" w:rsidTr="00E44EA0">
        <w:tc>
          <w:tcPr>
            <w:tcW w:w="704" w:type="dxa"/>
            <w:shd w:val="clear" w:color="auto" w:fill="D8D8D8" w:themeFill="background1" w:themeFillShade="D8"/>
          </w:tcPr>
          <w:p w14:paraId="5E584077" w14:textId="77777777" w:rsidR="0090576D" w:rsidRDefault="0090576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7AAE1056" w14:textId="77777777" w:rsidR="0090576D" w:rsidRDefault="0090576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过</w:t>
            </w:r>
            <w:proofErr w:type="gramStart"/>
            <w:r>
              <w:rPr>
                <w:rFonts w:ascii="宋体" w:eastAsia="宋体" w:hAnsi="宋体" w:hint="eastAsia"/>
              </w:rPr>
              <w:t>温保护</w:t>
            </w:r>
            <w:proofErr w:type="gramEnd"/>
          </w:p>
        </w:tc>
        <w:tc>
          <w:tcPr>
            <w:tcW w:w="5466" w:type="dxa"/>
            <w:gridSpan w:val="5"/>
            <w:shd w:val="clear" w:color="auto" w:fill="D8D8D8" w:themeFill="background1" w:themeFillShade="D8"/>
          </w:tcPr>
          <w:p w14:paraId="0C73339D" w14:textId="6586E8CD" w:rsidR="0090576D" w:rsidRDefault="0090576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过温后停止工作，待温度降低后自动恢复</w:t>
            </w:r>
            <w:r w:rsidR="00CB4DCE">
              <w:rPr>
                <w:rFonts w:ascii="宋体" w:eastAsia="宋体" w:hAnsi="宋体" w:hint="eastAsia"/>
              </w:rPr>
              <w:t>；</w:t>
            </w:r>
            <w:proofErr w:type="gramStart"/>
            <w:r w:rsidR="00CB4DCE">
              <w:rPr>
                <w:rFonts w:ascii="宋体" w:eastAsia="宋体" w:hAnsi="宋体" w:hint="eastAsia"/>
              </w:rPr>
              <w:t>回差大于</w:t>
            </w:r>
            <w:proofErr w:type="gramEnd"/>
            <w:r w:rsidR="00CB4DCE">
              <w:rPr>
                <w:rFonts w:ascii="宋体" w:eastAsia="宋体" w:hAnsi="宋体" w:hint="eastAsia"/>
              </w:rPr>
              <w:t>10度</w:t>
            </w:r>
          </w:p>
        </w:tc>
      </w:tr>
      <w:tr w:rsidR="009A010A" w14:paraId="1F34BA5D" w14:textId="77777777">
        <w:tc>
          <w:tcPr>
            <w:tcW w:w="704" w:type="dxa"/>
          </w:tcPr>
          <w:p w14:paraId="3A472D0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579647D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输出短路保护</w:t>
            </w:r>
          </w:p>
        </w:tc>
        <w:tc>
          <w:tcPr>
            <w:tcW w:w="993" w:type="dxa"/>
          </w:tcPr>
          <w:p w14:paraId="3B4E0F91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18" w:type="dxa"/>
          </w:tcPr>
          <w:p w14:paraId="3CB80412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7A80EA92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3EB3E08B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15BA17E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打嗝，自恢复</w:t>
            </w:r>
          </w:p>
        </w:tc>
      </w:tr>
      <w:tr w:rsidR="009A010A" w14:paraId="3492A186" w14:textId="77777777">
        <w:tc>
          <w:tcPr>
            <w:tcW w:w="704" w:type="dxa"/>
            <w:shd w:val="clear" w:color="auto" w:fill="D8D8D8" w:themeFill="background1" w:themeFillShade="D8"/>
          </w:tcPr>
          <w:p w14:paraId="44DE3E6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1D0CCD3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输入过压保护点</w:t>
            </w:r>
          </w:p>
        </w:tc>
        <w:tc>
          <w:tcPr>
            <w:tcW w:w="993" w:type="dxa"/>
            <w:shd w:val="clear" w:color="auto" w:fill="D8D8D8" w:themeFill="background1" w:themeFillShade="D8"/>
          </w:tcPr>
          <w:p w14:paraId="0F2A4C2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918" w:type="dxa"/>
            <w:shd w:val="clear" w:color="auto" w:fill="D8D8D8" w:themeFill="background1" w:themeFillShade="D8"/>
          </w:tcPr>
          <w:p w14:paraId="64B7D6A5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  <w:shd w:val="clear" w:color="auto" w:fill="D8D8D8" w:themeFill="background1" w:themeFillShade="D8"/>
          </w:tcPr>
          <w:p w14:paraId="7BB2626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308</w:t>
            </w:r>
          </w:p>
        </w:tc>
        <w:tc>
          <w:tcPr>
            <w:tcW w:w="709" w:type="dxa"/>
            <w:shd w:val="clear" w:color="auto" w:fill="D8D8D8" w:themeFill="background1" w:themeFillShade="D8"/>
          </w:tcPr>
          <w:p w14:paraId="05765A9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ac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287F3EA2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130DB8EF" w14:textId="77777777">
        <w:tc>
          <w:tcPr>
            <w:tcW w:w="704" w:type="dxa"/>
          </w:tcPr>
          <w:p w14:paraId="784B4EE5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</w:tcPr>
          <w:p w14:paraId="7C1E9063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输入过</w:t>
            </w:r>
            <w:proofErr w:type="gramStart"/>
            <w:r>
              <w:rPr>
                <w:rFonts w:ascii="宋体" w:eastAsia="宋体" w:hAnsi="宋体" w:hint="eastAsia"/>
              </w:rPr>
              <w:t>压恢复</w:t>
            </w:r>
            <w:proofErr w:type="gramEnd"/>
            <w:r>
              <w:rPr>
                <w:rFonts w:ascii="宋体" w:eastAsia="宋体" w:hAnsi="宋体" w:hint="eastAsia"/>
              </w:rPr>
              <w:t>点</w:t>
            </w:r>
          </w:p>
        </w:tc>
        <w:tc>
          <w:tcPr>
            <w:tcW w:w="993" w:type="dxa"/>
          </w:tcPr>
          <w:p w14:paraId="3B96271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288</w:t>
            </w:r>
          </w:p>
        </w:tc>
        <w:tc>
          <w:tcPr>
            <w:tcW w:w="918" w:type="dxa"/>
          </w:tcPr>
          <w:p w14:paraId="0A658FD2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754B1A3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293</w:t>
            </w:r>
          </w:p>
        </w:tc>
        <w:tc>
          <w:tcPr>
            <w:tcW w:w="709" w:type="dxa"/>
          </w:tcPr>
          <w:p w14:paraId="5D38BEC3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Vac</w:t>
            </w:r>
          </w:p>
        </w:tc>
        <w:tc>
          <w:tcPr>
            <w:tcW w:w="1922" w:type="dxa"/>
          </w:tcPr>
          <w:p w14:paraId="64FB2D82" w14:textId="77777777" w:rsidR="009A010A" w:rsidRDefault="009A010A">
            <w:pPr>
              <w:rPr>
                <w:rFonts w:ascii="宋体" w:eastAsia="宋体" w:hAnsi="宋体"/>
              </w:rPr>
            </w:pPr>
          </w:p>
        </w:tc>
      </w:tr>
      <w:tr w:rsidR="009A010A" w14:paraId="540ABDCD" w14:textId="77777777">
        <w:trPr>
          <w:trHeight w:val="90"/>
        </w:trPr>
        <w:tc>
          <w:tcPr>
            <w:tcW w:w="704" w:type="dxa"/>
            <w:shd w:val="clear" w:color="auto" w:fill="D8D8D8" w:themeFill="background1" w:themeFillShade="D8"/>
          </w:tcPr>
          <w:p w14:paraId="107C611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  <w:shd w:val="clear" w:color="auto" w:fill="D8D8D8" w:themeFill="background1" w:themeFillShade="D8"/>
          </w:tcPr>
          <w:p w14:paraId="0EA5BF5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输入过流保护</w:t>
            </w:r>
          </w:p>
        </w:tc>
        <w:tc>
          <w:tcPr>
            <w:tcW w:w="993" w:type="dxa"/>
            <w:shd w:val="clear" w:color="auto" w:fill="D8D8D8" w:themeFill="background1" w:themeFillShade="D8"/>
          </w:tcPr>
          <w:p w14:paraId="07AB5756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——</w:t>
            </w:r>
          </w:p>
        </w:tc>
        <w:tc>
          <w:tcPr>
            <w:tcW w:w="918" w:type="dxa"/>
            <w:shd w:val="clear" w:color="auto" w:fill="D8D8D8" w:themeFill="background1" w:themeFillShade="D8"/>
          </w:tcPr>
          <w:p w14:paraId="53423E1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——</w:t>
            </w:r>
          </w:p>
        </w:tc>
        <w:tc>
          <w:tcPr>
            <w:tcW w:w="924" w:type="dxa"/>
            <w:shd w:val="clear" w:color="auto" w:fill="D8D8D8" w:themeFill="background1" w:themeFillShade="D8"/>
          </w:tcPr>
          <w:p w14:paraId="2F547C2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——</w:t>
            </w:r>
          </w:p>
        </w:tc>
        <w:tc>
          <w:tcPr>
            <w:tcW w:w="709" w:type="dxa"/>
            <w:shd w:val="clear" w:color="auto" w:fill="D8D8D8" w:themeFill="background1" w:themeFillShade="D8"/>
          </w:tcPr>
          <w:p w14:paraId="572CAE4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——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6827A5A6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交流输入线L有保险丝</w:t>
            </w:r>
          </w:p>
        </w:tc>
      </w:tr>
      <w:tr w:rsidR="009A010A" w14:paraId="2488A5F7" w14:textId="77777777">
        <w:tc>
          <w:tcPr>
            <w:tcW w:w="704" w:type="dxa"/>
          </w:tcPr>
          <w:p w14:paraId="3B203BE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26" w:type="dxa"/>
          </w:tcPr>
          <w:p w14:paraId="5EA73CB3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防雷击保护</w:t>
            </w:r>
          </w:p>
        </w:tc>
        <w:tc>
          <w:tcPr>
            <w:tcW w:w="3544" w:type="dxa"/>
            <w:gridSpan w:val="4"/>
          </w:tcPr>
          <w:p w14:paraId="50D07DD0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——</w:t>
            </w:r>
          </w:p>
        </w:tc>
        <w:tc>
          <w:tcPr>
            <w:tcW w:w="1922" w:type="dxa"/>
          </w:tcPr>
          <w:p w14:paraId="697765C8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抗电强度测试必须关闭防雷保护</w:t>
            </w:r>
          </w:p>
        </w:tc>
      </w:tr>
    </w:tbl>
    <w:p w14:paraId="2953B552" w14:textId="77777777" w:rsidR="009A010A" w:rsidRDefault="009A010A">
      <w:pPr>
        <w:rPr>
          <w:rFonts w:ascii="宋体" w:eastAsia="宋体" w:hAnsi="宋体"/>
        </w:rPr>
      </w:pPr>
    </w:p>
    <w:p w14:paraId="0B5FD44C" w14:textId="77777777" w:rsidR="009A010A" w:rsidRDefault="009A010A">
      <w:pPr>
        <w:rPr>
          <w:rFonts w:ascii="宋体" w:eastAsia="宋体" w:hAnsi="宋体"/>
        </w:rPr>
      </w:pPr>
    </w:p>
    <w:p w14:paraId="7660225A" w14:textId="77777777" w:rsidR="009A010A" w:rsidRDefault="009A010A">
      <w:pPr>
        <w:rPr>
          <w:rFonts w:ascii="宋体" w:eastAsia="宋体" w:hAnsi="宋体"/>
        </w:rPr>
      </w:pPr>
    </w:p>
    <w:p w14:paraId="6112C01E" w14:textId="77777777" w:rsidR="009A010A" w:rsidRDefault="00A877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四、安</w:t>
      </w:r>
      <w:proofErr w:type="gramStart"/>
      <w:r>
        <w:rPr>
          <w:rFonts w:ascii="宋体" w:eastAsia="宋体" w:hAnsi="宋体" w:hint="eastAsia"/>
          <w:sz w:val="28"/>
          <w:szCs w:val="28"/>
        </w:rPr>
        <w:t>规</w:t>
      </w:r>
      <w:proofErr w:type="gramEnd"/>
      <w:r>
        <w:rPr>
          <w:rFonts w:ascii="宋体" w:eastAsia="宋体" w:hAnsi="宋体" w:hint="eastAsia"/>
          <w:sz w:val="28"/>
          <w:szCs w:val="28"/>
        </w:rPr>
        <w:t>以及E</w:t>
      </w:r>
      <w:r>
        <w:rPr>
          <w:rFonts w:ascii="宋体" w:eastAsia="宋体" w:hAnsi="宋体"/>
          <w:sz w:val="28"/>
          <w:szCs w:val="28"/>
        </w:rPr>
        <w:t>MC</w:t>
      </w:r>
      <w:r>
        <w:rPr>
          <w:rFonts w:ascii="宋体" w:eastAsia="宋体" w:hAnsi="宋体" w:hint="eastAsia"/>
          <w:sz w:val="28"/>
          <w:szCs w:val="28"/>
        </w:rPr>
        <w:t>特性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3260"/>
        <w:gridCol w:w="1922"/>
      </w:tblGrid>
      <w:tr w:rsidR="009A010A" w14:paraId="152333C0" w14:textId="77777777">
        <w:tc>
          <w:tcPr>
            <w:tcW w:w="704" w:type="dxa"/>
            <w:shd w:val="clear" w:color="auto" w:fill="4472C4" w:themeFill="accent1"/>
          </w:tcPr>
          <w:p w14:paraId="27612E9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410" w:type="dxa"/>
            <w:gridSpan w:val="2"/>
            <w:shd w:val="clear" w:color="auto" w:fill="4472C4" w:themeFill="accent1"/>
          </w:tcPr>
          <w:p w14:paraId="5646369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3260" w:type="dxa"/>
            <w:shd w:val="clear" w:color="auto" w:fill="4472C4" w:themeFill="accent1"/>
          </w:tcPr>
          <w:p w14:paraId="5EA84A5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标准（或测试条件）</w:t>
            </w:r>
          </w:p>
        </w:tc>
        <w:tc>
          <w:tcPr>
            <w:tcW w:w="1922" w:type="dxa"/>
            <w:shd w:val="clear" w:color="auto" w:fill="4472C4" w:themeFill="accent1"/>
          </w:tcPr>
          <w:p w14:paraId="7938DA7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9A010A" w14:paraId="318A4CB7" w14:textId="77777777">
        <w:tc>
          <w:tcPr>
            <w:tcW w:w="704" w:type="dxa"/>
            <w:vMerge w:val="restart"/>
            <w:shd w:val="clear" w:color="auto" w:fill="D8D8D8" w:themeFill="background1" w:themeFillShade="D8"/>
          </w:tcPr>
          <w:p w14:paraId="0284F8B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D8D8D8" w:themeFill="background1" w:themeFillShade="D8"/>
          </w:tcPr>
          <w:p w14:paraId="42470FA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抗电</w:t>
            </w:r>
          </w:p>
          <w:p w14:paraId="3B312F5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强度</w:t>
            </w:r>
          </w:p>
        </w:tc>
        <w:tc>
          <w:tcPr>
            <w:tcW w:w="1276" w:type="dxa"/>
            <w:shd w:val="clear" w:color="auto" w:fill="D8D8D8" w:themeFill="background1" w:themeFillShade="D8"/>
          </w:tcPr>
          <w:p w14:paraId="68F24F7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输入对输出</w:t>
            </w:r>
          </w:p>
        </w:tc>
        <w:tc>
          <w:tcPr>
            <w:tcW w:w="3260" w:type="dxa"/>
            <w:shd w:val="clear" w:color="auto" w:fill="D8D8D8" w:themeFill="background1" w:themeFillShade="D8"/>
          </w:tcPr>
          <w:p w14:paraId="32DF2B73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  <w:r>
              <w:rPr>
                <w:rFonts w:ascii="宋体" w:hAnsi="宋体"/>
                <w:szCs w:val="21"/>
              </w:rPr>
              <w:t>V</w:t>
            </w:r>
            <w:r>
              <w:rPr>
                <w:rFonts w:ascii="宋体" w:hAnsi="宋体" w:hint="eastAsia"/>
                <w:szCs w:val="21"/>
              </w:rPr>
              <w:t>ac</w:t>
            </w:r>
            <w:r>
              <w:rPr>
                <w:rFonts w:ascii="宋体" w:hAnsi="宋体"/>
                <w:szCs w:val="21"/>
              </w:rPr>
              <w:t>/10mA/1min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36929C7E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无飞弧、无击穿</w:t>
            </w:r>
          </w:p>
        </w:tc>
      </w:tr>
      <w:tr w:rsidR="009A010A" w14:paraId="4CFE3F34" w14:textId="77777777">
        <w:tc>
          <w:tcPr>
            <w:tcW w:w="704" w:type="dxa"/>
            <w:vMerge/>
            <w:shd w:val="clear" w:color="auto" w:fill="D8D8D8" w:themeFill="background1" w:themeFillShade="D8"/>
          </w:tcPr>
          <w:p w14:paraId="21ADD223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shd w:val="clear" w:color="auto" w:fill="D8D8D8" w:themeFill="background1" w:themeFillShade="D8"/>
          </w:tcPr>
          <w:p w14:paraId="24635166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shd w:val="clear" w:color="auto" w:fill="D8D8D8" w:themeFill="background1" w:themeFillShade="D8"/>
          </w:tcPr>
          <w:p w14:paraId="113670E0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输入对大地</w:t>
            </w:r>
          </w:p>
        </w:tc>
        <w:tc>
          <w:tcPr>
            <w:tcW w:w="3260" w:type="dxa"/>
            <w:shd w:val="clear" w:color="auto" w:fill="D8D8D8" w:themeFill="background1" w:themeFillShade="D8"/>
          </w:tcPr>
          <w:p w14:paraId="70950B67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/>
                <w:szCs w:val="21"/>
              </w:rPr>
              <w:t>1500V</w:t>
            </w:r>
            <w:r>
              <w:rPr>
                <w:rFonts w:ascii="宋体" w:hAnsi="宋体" w:hint="eastAsia"/>
                <w:szCs w:val="21"/>
              </w:rPr>
              <w:t>ac</w:t>
            </w:r>
            <w:r>
              <w:rPr>
                <w:rFonts w:ascii="宋体" w:hAnsi="宋体"/>
                <w:szCs w:val="21"/>
              </w:rPr>
              <w:t>/10mA/1min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20E359F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无飞弧、无击穿</w:t>
            </w:r>
          </w:p>
        </w:tc>
      </w:tr>
      <w:tr w:rsidR="009A010A" w14:paraId="1069A2D4" w14:textId="77777777">
        <w:tc>
          <w:tcPr>
            <w:tcW w:w="704" w:type="dxa"/>
            <w:vMerge/>
            <w:shd w:val="clear" w:color="auto" w:fill="D8D8D8" w:themeFill="background1" w:themeFillShade="D8"/>
          </w:tcPr>
          <w:p w14:paraId="50CB80C3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shd w:val="clear" w:color="auto" w:fill="D8D8D8" w:themeFill="background1" w:themeFillShade="D8"/>
          </w:tcPr>
          <w:p w14:paraId="2A178EA2" w14:textId="77777777" w:rsidR="009A010A" w:rsidRDefault="009A010A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shd w:val="clear" w:color="auto" w:fill="D8D8D8" w:themeFill="background1" w:themeFillShade="D8"/>
          </w:tcPr>
          <w:p w14:paraId="64C7B5DD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输出对大地</w:t>
            </w:r>
          </w:p>
        </w:tc>
        <w:tc>
          <w:tcPr>
            <w:tcW w:w="3260" w:type="dxa"/>
            <w:shd w:val="clear" w:color="auto" w:fill="D8D8D8" w:themeFill="background1" w:themeFillShade="D8"/>
          </w:tcPr>
          <w:p w14:paraId="5C98D765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/>
                <w:szCs w:val="21"/>
              </w:rPr>
              <w:t>500V</w:t>
            </w:r>
            <w:r>
              <w:rPr>
                <w:rFonts w:ascii="宋体" w:hAnsi="宋体" w:hint="eastAsia"/>
                <w:szCs w:val="21"/>
              </w:rPr>
              <w:t>ac</w:t>
            </w:r>
            <w:r>
              <w:rPr>
                <w:rFonts w:ascii="宋体" w:hAnsi="宋体"/>
                <w:szCs w:val="21"/>
              </w:rPr>
              <w:t>/10mA/1min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6E8C1E0C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无飞弧、无击穿</w:t>
            </w:r>
          </w:p>
        </w:tc>
      </w:tr>
      <w:tr w:rsidR="009A010A" w14:paraId="380AF3F3" w14:textId="77777777">
        <w:tc>
          <w:tcPr>
            <w:tcW w:w="704" w:type="dxa"/>
            <w:shd w:val="clear" w:color="auto" w:fill="D8D8D8" w:themeFill="background1" w:themeFillShade="D8"/>
          </w:tcPr>
          <w:p w14:paraId="4218BC71" w14:textId="57D4C1E6" w:rsidR="009A010A" w:rsidRDefault="00E522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8"/>
          </w:tcPr>
          <w:p w14:paraId="4A020ED2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绝缘电阻</w:t>
            </w:r>
          </w:p>
        </w:tc>
        <w:tc>
          <w:tcPr>
            <w:tcW w:w="1276" w:type="dxa"/>
            <w:shd w:val="clear" w:color="auto" w:fill="D8D8D8" w:themeFill="background1" w:themeFillShade="D8"/>
          </w:tcPr>
          <w:p w14:paraId="4BFF6AFA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输入对输出</w:t>
            </w:r>
          </w:p>
        </w:tc>
        <w:tc>
          <w:tcPr>
            <w:tcW w:w="3260" w:type="dxa"/>
            <w:shd w:val="clear" w:color="auto" w:fill="D8D8D8" w:themeFill="background1" w:themeFillShade="D8"/>
          </w:tcPr>
          <w:p w14:paraId="20B7C6BF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10M</w:t>
            </w:r>
            <w:r>
              <w:rPr>
                <w:rFonts w:ascii="宋体" w:hAnsi="宋体" w:hint="eastAsia"/>
              </w:rPr>
              <w:t>Ω</w:t>
            </w:r>
            <w:r>
              <w:rPr>
                <w:rFonts w:ascii="宋体" w:hAnsi="宋体" w:hint="eastAsia"/>
              </w:rPr>
              <w:t>@500Vdc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455063A1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70%RH</w:t>
            </w:r>
          </w:p>
        </w:tc>
      </w:tr>
      <w:tr w:rsidR="009A010A" w14:paraId="0D7E13DF" w14:textId="77777777">
        <w:tc>
          <w:tcPr>
            <w:tcW w:w="704" w:type="dxa"/>
          </w:tcPr>
          <w:p w14:paraId="564D40FB" w14:textId="0B870B96" w:rsidR="009A010A" w:rsidRDefault="00E522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410" w:type="dxa"/>
            <w:gridSpan w:val="2"/>
          </w:tcPr>
          <w:p w14:paraId="6CC2BFC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安</w:t>
            </w:r>
            <w:proofErr w:type="gramStart"/>
            <w:r>
              <w:rPr>
                <w:rFonts w:ascii="宋体" w:eastAsia="宋体" w:hAnsi="宋体" w:hint="eastAsia"/>
              </w:rPr>
              <w:t>规</w:t>
            </w:r>
            <w:proofErr w:type="gramEnd"/>
            <w:r>
              <w:rPr>
                <w:rFonts w:ascii="宋体" w:eastAsia="宋体" w:hAnsi="宋体" w:hint="eastAsia"/>
              </w:rPr>
              <w:t>认证</w:t>
            </w:r>
          </w:p>
        </w:tc>
        <w:tc>
          <w:tcPr>
            <w:tcW w:w="5182" w:type="dxa"/>
            <w:gridSpan w:val="2"/>
          </w:tcPr>
          <w:p w14:paraId="064483B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符合E</w:t>
            </w:r>
            <w:r>
              <w:rPr>
                <w:rFonts w:ascii="宋体" w:eastAsia="宋体" w:hAnsi="宋体"/>
              </w:rPr>
              <w:t>N55032(CISPR32)Class B,EN55015,EN61000-3-2Class C(@</w:t>
            </w:r>
            <w:r>
              <w:rPr>
                <w:rFonts w:ascii="宋体" w:eastAsia="宋体" w:hAnsi="宋体" w:hint="eastAsia"/>
              </w:rPr>
              <w:t>负载≥5</w:t>
            </w:r>
            <w:r>
              <w:rPr>
                <w:rFonts w:ascii="宋体" w:eastAsia="宋体" w:hAnsi="宋体"/>
              </w:rPr>
              <w:t>0%)</w:t>
            </w:r>
          </w:p>
        </w:tc>
      </w:tr>
      <w:tr w:rsidR="009A010A" w14:paraId="6BF455CE" w14:textId="77777777">
        <w:tc>
          <w:tcPr>
            <w:tcW w:w="704" w:type="dxa"/>
            <w:shd w:val="clear" w:color="auto" w:fill="D8D8D8" w:themeFill="background1" w:themeFillShade="D8"/>
          </w:tcPr>
          <w:p w14:paraId="38CD0650" w14:textId="273ADBD5" w:rsidR="009A010A" w:rsidRDefault="00E522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410" w:type="dxa"/>
            <w:gridSpan w:val="2"/>
            <w:shd w:val="clear" w:color="auto" w:fill="D8D8D8" w:themeFill="background1" w:themeFillShade="D8"/>
          </w:tcPr>
          <w:p w14:paraId="2C77FCA9" w14:textId="77777777" w:rsidR="009A010A" w:rsidRDefault="00A877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传导</w:t>
            </w:r>
          </w:p>
        </w:tc>
        <w:tc>
          <w:tcPr>
            <w:tcW w:w="3260" w:type="dxa"/>
            <w:shd w:val="clear" w:color="auto" w:fill="D8D8D8" w:themeFill="background1" w:themeFillShade="D8"/>
          </w:tcPr>
          <w:p w14:paraId="1224B1D2" w14:textId="77777777" w:rsidR="009A010A" w:rsidRDefault="00A877D6">
            <w:pPr>
              <w:rPr>
                <w:rFonts w:ascii="宋体" w:hAnsi="宋体" w:cs="宋体"/>
                <w:iCs/>
              </w:rPr>
            </w:pPr>
            <w:r>
              <w:rPr>
                <w:rFonts w:ascii="宋体" w:hAnsi="宋体" w:cs="宋体"/>
                <w:iCs/>
              </w:rPr>
              <w:t>CLASS A</w:t>
            </w:r>
          </w:p>
        </w:tc>
        <w:tc>
          <w:tcPr>
            <w:tcW w:w="1922" w:type="dxa"/>
            <w:shd w:val="clear" w:color="auto" w:fill="D8D8D8" w:themeFill="background1" w:themeFillShade="D8"/>
            <w:vAlign w:val="center"/>
          </w:tcPr>
          <w:p w14:paraId="24C67146" w14:textId="77777777" w:rsidR="009A010A" w:rsidRDefault="00A877D6">
            <w:pPr>
              <w:rPr>
                <w:rFonts w:ascii="宋体" w:hAnsi="宋体" w:cs="宋体"/>
                <w:iCs/>
              </w:rPr>
            </w:pPr>
            <w:r>
              <w:rPr>
                <w:rFonts w:ascii="宋体" w:hAnsi="宋体" w:cs="宋体" w:hint="eastAsia"/>
                <w:iCs/>
              </w:rPr>
              <w:t>EN55022</w:t>
            </w:r>
          </w:p>
        </w:tc>
      </w:tr>
      <w:tr w:rsidR="00583B5B" w14:paraId="62595424" w14:textId="77777777" w:rsidTr="005157C3">
        <w:tc>
          <w:tcPr>
            <w:tcW w:w="704" w:type="dxa"/>
          </w:tcPr>
          <w:p w14:paraId="178CB5B3" w14:textId="443F883E" w:rsidR="00583B5B" w:rsidRDefault="00E5225B" w:rsidP="00583B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410" w:type="dxa"/>
            <w:gridSpan w:val="2"/>
          </w:tcPr>
          <w:p w14:paraId="0C23633B" w14:textId="77777777" w:rsidR="00583B5B" w:rsidRDefault="00583B5B" w:rsidP="00583B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辐射</w:t>
            </w:r>
          </w:p>
        </w:tc>
        <w:tc>
          <w:tcPr>
            <w:tcW w:w="3260" w:type="dxa"/>
          </w:tcPr>
          <w:p w14:paraId="44A281AF" w14:textId="25B49E73" w:rsidR="00583B5B" w:rsidRDefault="00583B5B" w:rsidP="00583B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iCs/>
              </w:rPr>
              <w:t>CLASS A</w:t>
            </w:r>
          </w:p>
        </w:tc>
        <w:tc>
          <w:tcPr>
            <w:tcW w:w="1922" w:type="dxa"/>
            <w:vAlign w:val="center"/>
          </w:tcPr>
          <w:p w14:paraId="2955F9B5" w14:textId="1D2F60DF" w:rsidR="00583B5B" w:rsidRDefault="00583B5B" w:rsidP="00583B5B">
            <w:pPr>
              <w:rPr>
                <w:rFonts w:ascii="宋体" w:eastAsia="宋体" w:hAnsi="宋体"/>
              </w:rPr>
            </w:pPr>
            <w:r>
              <w:rPr>
                <w:rFonts w:ascii="宋体" w:hAnsi="宋体" w:cs="宋体" w:hint="eastAsia"/>
                <w:iCs/>
              </w:rPr>
              <w:t>EN55022</w:t>
            </w:r>
          </w:p>
        </w:tc>
      </w:tr>
      <w:tr w:rsidR="00583B5B" w14:paraId="05ACC138" w14:textId="77777777">
        <w:tc>
          <w:tcPr>
            <w:tcW w:w="704" w:type="dxa"/>
            <w:shd w:val="clear" w:color="auto" w:fill="D8D8D8" w:themeFill="background1" w:themeFillShade="D8"/>
          </w:tcPr>
          <w:p w14:paraId="17FDDC8C" w14:textId="2FA82A64" w:rsidR="00583B5B" w:rsidRDefault="00E5225B" w:rsidP="00583B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410" w:type="dxa"/>
            <w:gridSpan w:val="2"/>
            <w:shd w:val="clear" w:color="auto" w:fill="D8D8D8" w:themeFill="background1" w:themeFillShade="D8"/>
          </w:tcPr>
          <w:p w14:paraId="010296D1" w14:textId="77777777" w:rsidR="00583B5B" w:rsidRDefault="00583B5B" w:rsidP="00583B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浪涌</w:t>
            </w:r>
          </w:p>
        </w:tc>
        <w:tc>
          <w:tcPr>
            <w:tcW w:w="3260" w:type="dxa"/>
            <w:shd w:val="clear" w:color="auto" w:fill="D8D8D8" w:themeFill="background1" w:themeFillShade="D8"/>
          </w:tcPr>
          <w:p w14:paraId="5B608CFE" w14:textId="206AC259" w:rsidR="00583B5B" w:rsidRDefault="00583B5B" w:rsidP="00583B5B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差模</w:t>
            </w:r>
            <w:proofErr w:type="gramEnd"/>
            <w:r w:rsidR="00E5225B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kV</w:t>
            </w:r>
            <w:r>
              <w:rPr>
                <w:rFonts w:ascii="宋体" w:hAnsi="宋体" w:hint="eastAsia"/>
                <w:szCs w:val="21"/>
              </w:rPr>
              <w:t>，共模</w:t>
            </w:r>
            <w:r w:rsidR="00E5225B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kV</w:t>
            </w:r>
          </w:p>
        </w:tc>
        <w:tc>
          <w:tcPr>
            <w:tcW w:w="1922" w:type="dxa"/>
            <w:shd w:val="clear" w:color="auto" w:fill="D8D8D8" w:themeFill="background1" w:themeFillShade="D8"/>
          </w:tcPr>
          <w:p w14:paraId="220DC78A" w14:textId="77777777" w:rsidR="00583B5B" w:rsidRDefault="00583B5B" w:rsidP="00583B5B">
            <w:pPr>
              <w:rPr>
                <w:rFonts w:ascii="宋体" w:eastAsia="宋体" w:hAnsi="宋体"/>
              </w:rPr>
            </w:pPr>
          </w:p>
        </w:tc>
      </w:tr>
      <w:tr w:rsidR="00583B5B" w14:paraId="20DC30DA" w14:textId="77777777">
        <w:tc>
          <w:tcPr>
            <w:tcW w:w="704" w:type="dxa"/>
          </w:tcPr>
          <w:p w14:paraId="4F7D2AC7" w14:textId="7C724D23" w:rsidR="00583B5B" w:rsidRDefault="00E5225B" w:rsidP="00583B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410" w:type="dxa"/>
            <w:gridSpan w:val="2"/>
          </w:tcPr>
          <w:p w14:paraId="0FDEFF4B" w14:textId="77777777" w:rsidR="00583B5B" w:rsidRDefault="00583B5B" w:rsidP="00583B5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快速瞬变脉冲群</w:t>
            </w:r>
          </w:p>
        </w:tc>
        <w:tc>
          <w:tcPr>
            <w:tcW w:w="3260" w:type="dxa"/>
          </w:tcPr>
          <w:p w14:paraId="78F4A268" w14:textId="5E0ED4F1" w:rsidR="00583B5B" w:rsidRDefault="00583B5B" w:rsidP="00583B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2kV</w:t>
            </w:r>
          </w:p>
        </w:tc>
        <w:tc>
          <w:tcPr>
            <w:tcW w:w="1922" w:type="dxa"/>
          </w:tcPr>
          <w:p w14:paraId="5C075888" w14:textId="77777777" w:rsidR="00583B5B" w:rsidRDefault="00583B5B" w:rsidP="00583B5B">
            <w:pPr>
              <w:rPr>
                <w:rFonts w:ascii="宋体" w:eastAsia="宋体" w:hAnsi="宋体"/>
              </w:rPr>
            </w:pPr>
          </w:p>
        </w:tc>
      </w:tr>
    </w:tbl>
    <w:p w14:paraId="7403CE4D" w14:textId="60EC4256" w:rsidR="009A010A" w:rsidRDefault="009A010A">
      <w:pPr>
        <w:rPr>
          <w:rFonts w:ascii="宋体" w:eastAsia="宋体" w:hAnsi="宋体"/>
        </w:rPr>
      </w:pPr>
    </w:p>
    <w:p w14:paraId="62B9BB93" w14:textId="0A5DEA8B" w:rsidR="00147752" w:rsidRDefault="00147752">
      <w:pPr>
        <w:rPr>
          <w:rFonts w:ascii="宋体" w:eastAsia="宋体" w:hAnsi="宋体"/>
        </w:rPr>
      </w:pPr>
    </w:p>
    <w:p w14:paraId="4FFB9ECD" w14:textId="77777777" w:rsidR="00147752" w:rsidRDefault="00147752">
      <w:pPr>
        <w:rPr>
          <w:rFonts w:ascii="宋体" w:eastAsia="宋体" w:hAnsi="宋体"/>
        </w:rPr>
      </w:pPr>
    </w:p>
    <w:p w14:paraId="78FFF141" w14:textId="77777777" w:rsidR="009A010A" w:rsidRDefault="009A010A">
      <w:pPr>
        <w:rPr>
          <w:rFonts w:ascii="宋体" w:eastAsia="宋体" w:hAnsi="宋体"/>
        </w:rPr>
      </w:pPr>
    </w:p>
    <w:p w14:paraId="0DD7505D" w14:textId="77777777" w:rsidR="009A010A" w:rsidRDefault="009A010A">
      <w:pPr>
        <w:rPr>
          <w:rFonts w:ascii="宋体" w:eastAsia="宋体" w:hAnsi="宋体"/>
        </w:rPr>
      </w:pPr>
    </w:p>
    <w:p w14:paraId="1832BC1B" w14:textId="77777777" w:rsidR="009A010A" w:rsidRDefault="009A010A">
      <w:pPr>
        <w:rPr>
          <w:rFonts w:ascii="宋体" w:eastAsia="宋体" w:hAnsi="宋体"/>
        </w:rPr>
      </w:pPr>
    </w:p>
    <w:p w14:paraId="266D9294" w14:textId="0E9F2F7A" w:rsidR="009A010A" w:rsidRDefault="009A010A">
      <w:pPr>
        <w:rPr>
          <w:rFonts w:ascii="宋体" w:eastAsia="宋体" w:hAnsi="宋体"/>
        </w:rPr>
      </w:pPr>
    </w:p>
    <w:p w14:paraId="0BED03C9" w14:textId="1EB6FB29" w:rsidR="00510021" w:rsidRDefault="00510021">
      <w:pPr>
        <w:rPr>
          <w:rFonts w:ascii="宋体" w:eastAsia="宋体" w:hAnsi="宋体"/>
        </w:rPr>
      </w:pPr>
    </w:p>
    <w:p w14:paraId="6CCE2851" w14:textId="77777777" w:rsidR="00510021" w:rsidRDefault="00510021">
      <w:pPr>
        <w:rPr>
          <w:rFonts w:ascii="宋体" w:eastAsia="宋体" w:hAnsi="宋体"/>
        </w:rPr>
      </w:pPr>
    </w:p>
    <w:p w14:paraId="549D0BE9" w14:textId="0733EE25" w:rsidR="009A010A" w:rsidRDefault="00AF424D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77C474" wp14:editId="1493B61A">
            <wp:simplePos x="0" y="0"/>
            <wp:positionH relativeFrom="column">
              <wp:posOffset>676211</wp:posOffset>
            </wp:positionH>
            <wp:positionV relativeFrom="paragraph">
              <wp:posOffset>375855</wp:posOffset>
            </wp:positionV>
            <wp:extent cx="3214454" cy="1935352"/>
            <wp:effectExtent l="0" t="0" r="5080" b="8255"/>
            <wp:wrapSquare wrapText="bothSides"/>
            <wp:docPr id="8" name="图表 7" descr="7b0a202020202263686172745265734964223a2022343438383938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877D6">
        <w:rPr>
          <w:rFonts w:ascii="宋体" w:eastAsia="宋体" w:hAnsi="宋体" w:hint="eastAsia"/>
          <w:sz w:val="28"/>
          <w:szCs w:val="28"/>
        </w:rPr>
        <w:t>五、产品特性曲线</w:t>
      </w:r>
    </w:p>
    <w:p w14:paraId="27DEC2D0" w14:textId="3AF940B3" w:rsidR="009A010A" w:rsidRDefault="009A010A">
      <w:pPr>
        <w:rPr>
          <w:rFonts w:ascii="宋体" w:eastAsia="宋体" w:hAnsi="宋体"/>
          <w:sz w:val="28"/>
          <w:szCs w:val="28"/>
        </w:rPr>
      </w:pPr>
    </w:p>
    <w:p w14:paraId="27E45EE2" w14:textId="77777777" w:rsidR="009A010A" w:rsidRDefault="009A010A">
      <w:pPr>
        <w:rPr>
          <w:rFonts w:ascii="宋体" w:eastAsia="宋体" w:hAnsi="宋体"/>
          <w:sz w:val="28"/>
          <w:szCs w:val="28"/>
        </w:rPr>
      </w:pPr>
    </w:p>
    <w:p w14:paraId="7F18DC37" w14:textId="07BF3DBD" w:rsidR="009A010A" w:rsidRDefault="009A010A">
      <w:pPr>
        <w:rPr>
          <w:rFonts w:ascii="宋体" w:eastAsia="宋体" w:hAnsi="宋体"/>
          <w:sz w:val="28"/>
          <w:szCs w:val="28"/>
        </w:rPr>
      </w:pPr>
    </w:p>
    <w:p w14:paraId="77C51B32" w14:textId="4EB01E0D" w:rsidR="009A010A" w:rsidRDefault="00AF424D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8D4EC9" wp14:editId="16506F18">
            <wp:simplePos x="0" y="0"/>
            <wp:positionH relativeFrom="column">
              <wp:posOffset>701040</wp:posOffset>
            </wp:positionH>
            <wp:positionV relativeFrom="paragraph">
              <wp:posOffset>824865</wp:posOffset>
            </wp:positionV>
            <wp:extent cx="3171190" cy="2172335"/>
            <wp:effectExtent l="0" t="0" r="10160" b="18415"/>
            <wp:wrapSquare wrapText="bothSides"/>
            <wp:docPr id="2" name="图表 1" descr="7b0a202020202263686172745265734964223a2022343438383938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138AF" w14:textId="44242F75" w:rsidR="009A010A" w:rsidRDefault="009A010A">
      <w:pPr>
        <w:rPr>
          <w:rFonts w:ascii="宋体" w:eastAsia="宋体" w:hAnsi="宋体"/>
          <w:sz w:val="28"/>
          <w:szCs w:val="28"/>
        </w:rPr>
      </w:pPr>
    </w:p>
    <w:p w14:paraId="2CD88497" w14:textId="77777777" w:rsidR="009A010A" w:rsidRDefault="009A010A">
      <w:pPr>
        <w:rPr>
          <w:rFonts w:ascii="宋体" w:eastAsia="宋体" w:hAnsi="宋体"/>
          <w:sz w:val="28"/>
          <w:szCs w:val="28"/>
        </w:rPr>
      </w:pPr>
    </w:p>
    <w:p w14:paraId="3589D97F" w14:textId="2359C5C5" w:rsidR="009A010A" w:rsidRDefault="009A010A">
      <w:pPr>
        <w:rPr>
          <w:rFonts w:ascii="宋体" w:eastAsia="宋体" w:hAnsi="宋体"/>
          <w:sz w:val="28"/>
          <w:szCs w:val="28"/>
        </w:rPr>
      </w:pPr>
    </w:p>
    <w:p w14:paraId="4604E1A5" w14:textId="445150EE" w:rsidR="00FE563C" w:rsidRDefault="00FE563C">
      <w:pPr>
        <w:rPr>
          <w:rFonts w:ascii="宋体" w:eastAsia="宋体" w:hAnsi="宋体"/>
          <w:sz w:val="28"/>
          <w:szCs w:val="28"/>
        </w:rPr>
      </w:pPr>
    </w:p>
    <w:p w14:paraId="7E9A9A11" w14:textId="0C1575B1" w:rsidR="00FE563C" w:rsidRDefault="00FE563C">
      <w:pPr>
        <w:rPr>
          <w:rFonts w:ascii="宋体" w:eastAsia="宋体" w:hAnsi="宋体"/>
          <w:sz w:val="28"/>
          <w:szCs w:val="28"/>
        </w:rPr>
      </w:pPr>
    </w:p>
    <w:p w14:paraId="2E50AFFD" w14:textId="687C4896" w:rsidR="00FE563C" w:rsidRDefault="00FE563C">
      <w:pPr>
        <w:rPr>
          <w:rFonts w:ascii="宋体" w:eastAsia="宋体" w:hAnsi="宋体"/>
          <w:sz w:val="28"/>
          <w:szCs w:val="28"/>
        </w:rPr>
      </w:pPr>
    </w:p>
    <w:p w14:paraId="02F98DDE" w14:textId="3B3D6FA6" w:rsidR="00FE563C" w:rsidRDefault="00AF424D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552F39" wp14:editId="023B9AD5">
            <wp:simplePos x="0" y="0"/>
            <wp:positionH relativeFrom="column">
              <wp:posOffset>701209</wp:posOffset>
            </wp:positionH>
            <wp:positionV relativeFrom="paragraph">
              <wp:posOffset>324037</wp:posOffset>
            </wp:positionV>
            <wp:extent cx="3197225" cy="1929130"/>
            <wp:effectExtent l="0" t="0" r="3175" b="13970"/>
            <wp:wrapSquare wrapText="bothSides"/>
            <wp:docPr id="4" name="图表 3" descr="7b0a202020202263686172745265734964223a2022343438383938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6ED06" w14:textId="77777777" w:rsidR="00AF424D" w:rsidRDefault="00AF424D">
      <w:pPr>
        <w:rPr>
          <w:rFonts w:ascii="宋体" w:eastAsia="宋体" w:hAnsi="宋体"/>
          <w:sz w:val="28"/>
          <w:szCs w:val="28"/>
        </w:rPr>
      </w:pPr>
    </w:p>
    <w:p w14:paraId="0C938FEF" w14:textId="77777777" w:rsidR="00AF424D" w:rsidRDefault="00AF424D">
      <w:pPr>
        <w:rPr>
          <w:rFonts w:ascii="宋体" w:eastAsia="宋体" w:hAnsi="宋体"/>
          <w:sz w:val="28"/>
          <w:szCs w:val="28"/>
        </w:rPr>
      </w:pPr>
    </w:p>
    <w:p w14:paraId="2FC761C5" w14:textId="77777777" w:rsidR="00AF424D" w:rsidRDefault="00AF424D">
      <w:pPr>
        <w:rPr>
          <w:rFonts w:ascii="宋体" w:eastAsia="宋体" w:hAnsi="宋体"/>
          <w:sz w:val="28"/>
          <w:szCs w:val="28"/>
        </w:rPr>
      </w:pPr>
    </w:p>
    <w:p w14:paraId="5450C6AA" w14:textId="77777777" w:rsidR="00AF424D" w:rsidRDefault="00AF424D">
      <w:pPr>
        <w:rPr>
          <w:rFonts w:ascii="宋体" w:eastAsia="宋体" w:hAnsi="宋体"/>
          <w:sz w:val="28"/>
          <w:szCs w:val="28"/>
        </w:rPr>
      </w:pPr>
    </w:p>
    <w:p w14:paraId="3B037956" w14:textId="38B5EA68" w:rsidR="00AF424D" w:rsidRDefault="00AF424D">
      <w:pPr>
        <w:rPr>
          <w:rFonts w:ascii="宋体" w:eastAsia="宋体" w:hAnsi="宋体"/>
          <w:sz w:val="28"/>
          <w:szCs w:val="28"/>
        </w:rPr>
      </w:pPr>
    </w:p>
    <w:p w14:paraId="35EE6EC6" w14:textId="77777777" w:rsidR="000D292C" w:rsidRDefault="000D292C">
      <w:pPr>
        <w:rPr>
          <w:rFonts w:ascii="宋体" w:eastAsia="宋体" w:hAnsi="宋体"/>
          <w:sz w:val="28"/>
          <w:szCs w:val="28"/>
        </w:rPr>
      </w:pPr>
    </w:p>
    <w:p w14:paraId="0469A945" w14:textId="39E255D4" w:rsidR="009A010A" w:rsidRDefault="00A877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六、可靠性要求</w:t>
      </w:r>
    </w:p>
    <w:p w14:paraId="648F5E28" w14:textId="77777777" w:rsidR="009A010A" w:rsidRDefault="00A877D6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MTBF</w:t>
      </w:r>
      <w:r>
        <w:rPr>
          <w:rFonts w:ascii="宋体" w:eastAsia="宋体" w:hAnsi="宋体" w:hint="eastAsia"/>
        </w:rPr>
        <w:t>≥250</w:t>
      </w:r>
      <w:r>
        <w:rPr>
          <w:rFonts w:ascii="宋体" w:eastAsia="宋体" w:hAnsi="宋体"/>
        </w:rPr>
        <w:t xml:space="preserve">Khour </w:t>
      </w:r>
      <w:r>
        <w:rPr>
          <w:rFonts w:ascii="宋体" w:eastAsia="宋体" w:hAnsi="宋体" w:hint="eastAsia"/>
        </w:rPr>
        <w:t>；测试条件：</w:t>
      </w:r>
      <w:r>
        <w:rPr>
          <w:rFonts w:ascii="宋体" w:eastAsia="宋体" w:hAnsi="宋体"/>
        </w:rPr>
        <w:t>25</w:t>
      </w:r>
      <w:r>
        <w:rPr>
          <w:rFonts w:ascii="宋体" w:eastAsia="宋体" w:hAnsi="宋体" w:hint="eastAsia"/>
        </w:rPr>
        <w:t>℃，额定输入，满载输出</w:t>
      </w:r>
      <w:proofErr w:type="spellStart"/>
      <w:r>
        <w:rPr>
          <w:rFonts w:ascii="宋体" w:eastAsia="宋体" w:hAnsi="宋体"/>
        </w:rPr>
        <w:t>Bellcore</w:t>
      </w:r>
      <w:proofErr w:type="spellEnd"/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应力法预计。</w:t>
      </w:r>
    </w:p>
    <w:p w14:paraId="6B1C172B" w14:textId="77777777" w:rsidR="009A010A" w:rsidRDefault="00A877D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2、年返修率：整流模块年返修率小于等于</w:t>
      </w:r>
      <w:r>
        <w:rPr>
          <w:rFonts w:ascii="宋体" w:eastAsia="宋体" w:hAnsi="宋体"/>
        </w:rPr>
        <w:t>3‰</w:t>
      </w:r>
      <w:r>
        <w:rPr>
          <w:rFonts w:ascii="宋体" w:eastAsia="宋体" w:hAnsi="宋体" w:hint="eastAsia"/>
        </w:rPr>
        <w:t>。</w:t>
      </w:r>
    </w:p>
    <w:p w14:paraId="2FB1C961" w14:textId="77777777" w:rsidR="009A010A" w:rsidRDefault="009A010A">
      <w:pPr>
        <w:rPr>
          <w:rFonts w:ascii="宋体" w:eastAsia="宋体" w:hAnsi="宋体"/>
        </w:rPr>
      </w:pPr>
    </w:p>
    <w:p w14:paraId="52875259" w14:textId="77777777" w:rsidR="009A010A" w:rsidRDefault="009A010A">
      <w:pPr>
        <w:rPr>
          <w:rFonts w:ascii="宋体" w:eastAsia="宋体" w:hAnsi="宋体"/>
          <w:sz w:val="28"/>
          <w:szCs w:val="28"/>
        </w:rPr>
      </w:pPr>
    </w:p>
    <w:p w14:paraId="490D6EA0" w14:textId="77777777" w:rsidR="00FE563C" w:rsidRDefault="00FE563C">
      <w:pPr>
        <w:rPr>
          <w:rFonts w:ascii="宋体" w:eastAsia="宋体" w:hAnsi="宋体"/>
          <w:sz w:val="28"/>
          <w:szCs w:val="28"/>
        </w:rPr>
      </w:pPr>
    </w:p>
    <w:p w14:paraId="39241449" w14:textId="77777777" w:rsidR="009A010A" w:rsidRDefault="00A877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七、机械特性以及接插件规格</w:t>
      </w:r>
    </w:p>
    <w:p w14:paraId="382B0930" w14:textId="3337F285" w:rsidR="009A010A" w:rsidRDefault="00A877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1、外形尺寸</w:t>
      </w:r>
    </w:p>
    <w:p w14:paraId="045F9AA2" w14:textId="1E816278" w:rsidR="00293611" w:rsidRDefault="0029361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EF2307">
        <w:rPr>
          <w:rFonts w:ascii="宋体" w:eastAsia="宋体" w:hAnsi="宋体"/>
          <w:sz w:val="28"/>
          <w:szCs w:val="28"/>
        </w:rPr>
        <w:t>79</w:t>
      </w:r>
      <w:r>
        <w:rPr>
          <w:rFonts w:ascii="宋体" w:eastAsia="宋体" w:hAnsi="宋体"/>
          <w:sz w:val="28"/>
          <w:szCs w:val="28"/>
        </w:rPr>
        <w:t>*145*50mm</w:t>
      </w:r>
      <w:r w:rsidR="001A4759">
        <w:rPr>
          <w:rFonts w:ascii="宋体" w:eastAsia="宋体" w:hAnsi="宋体" w:hint="eastAsia"/>
          <w:sz w:val="28"/>
          <w:szCs w:val="28"/>
        </w:rPr>
        <w:t>（含挂耳</w:t>
      </w:r>
      <w:r w:rsidR="009770F9">
        <w:rPr>
          <w:rFonts w:ascii="宋体" w:eastAsia="宋体" w:hAnsi="宋体" w:hint="eastAsia"/>
          <w:sz w:val="28"/>
          <w:szCs w:val="28"/>
        </w:rPr>
        <w:t>位置</w:t>
      </w:r>
      <w:r w:rsidR="00EF5CAD">
        <w:rPr>
          <w:rFonts w:ascii="宋体" w:eastAsia="宋体" w:hAnsi="宋体" w:hint="eastAsia"/>
          <w:sz w:val="28"/>
          <w:szCs w:val="28"/>
        </w:rPr>
        <w:t>，两种位置</w:t>
      </w:r>
      <w:r w:rsidR="009770F9">
        <w:rPr>
          <w:rFonts w:ascii="宋体" w:eastAsia="宋体" w:hAnsi="宋体" w:hint="eastAsia"/>
          <w:sz w:val="28"/>
          <w:szCs w:val="28"/>
        </w:rPr>
        <w:t>可选择</w:t>
      </w:r>
      <w:r w:rsidR="001A4759">
        <w:rPr>
          <w:rFonts w:ascii="宋体" w:eastAsia="宋体" w:hAnsi="宋体" w:hint="eastAsia"/>
          <w:sz w:val="28"/>
          <w:szCs w:val="28"/>
        </w:rPr>
        <w:t>）</w:t>
      </w:r>
    </w:p>
    <w:p w14:paraId="660C5A04" w14:textId="7BE44CB7" w:rsidR="009A010A" w:rsidRDefault="003166A6">
      <w:r>
        <w:rPr>
          <w:noProof/>
        </w:rPr>
        <w:drawing>
          <wp:inline distT="0" distB="0" distL="0" distR="0" wp14:anchorId="44360990" wp14:editId="5DC2D8C4">
            <wp:extent cx="4903875" cy="360381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6384" cy="3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FEF2" w14:textId="38324597" w:rsidR="009770F9" w:rsidRDefault="009770F9">
      <w:r>
        <w:rPr>
          <w:noProof/>
        </w:rPr>
        <w:drawing>
          <wp:inline distT="0" distB="0" distL="0" distR="0" wp14:anchorId="7BA475AA" wp14:editId="558A2489">
            <wp:extent cx="5274310" cy="152336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634A8" w14:textId="77777777" w:rsidR="009A010A" w:rsidRDefault="00A877D6">
      <w:r>
        <w:rPr>
          <w:rFonts w:hint="eastAsia"/>
          <w:noProof/>
        </w:rPr>
        <w:lastRenderedPageBreak/>
        <w:drawing>
          <wp:inline distT="0" distB="0" distL="114300" distR="114300" wp14:anchorId="4BFFD1BB" wp14:editId="4998A80D">
            <wp:extent cx="4648483" cy="3383769"/>
            <wp:effectExtent l="0" t="0" r="0" b="7620"/>
            <wp:docPr id="10" name="图片 10" descr="b3425027ef0dc2c77a573f9a3d1d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3425027ef0dc2c77a573f9a3d1d1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0350" cy="339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C568" w14:textId="77777777" w:rsidR="009A010A" w:rsidRDefault="009A010A"/>
    <w:p w14:paraId="1E67FF5A" w14:textId="77777777" w:rsidR="009A010A" w:rsidRDefault="009A010A"/>
    <w:p w14:paraId="16BBDEA3" w14:textId="77777777" w:rsidR="009A010A" w:rsidRDefault="00A877D6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管脚定义以及规格          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281"/>
        <w:gridCol w:w="1823"/>
        <w:gridCol w:w="1297"/>
        <w:gridCol w:w="1281"/>
        <w:gridCol w:w="1331"/>
      </w:tblGrid>
      <w:tr w:rsidR="009A010A" w14:paraId="2BE16D40" w14:textId="77777777" w:rsidTr="00106E88">
        <w:trPr>
          <w:trHeight w:val="270"/>
        </w:trPr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DCDF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插座类型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1FB2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管脚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AA7C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信号性质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2113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标号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C16C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接触顺序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3F2C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注</w:t>
            </w:r>
          </w:p>
        </w:tc>
      </w:tr>
      <w:tr w:rsidR="009A010A" w14:paraId="3EDFF319" w14:textId="77777777" w:rsidTr="00106E88">
        <w:trPr>
          <w:trHeight w:val="1080"/>
        </w:trPr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2290A2B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防雷保护开关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B77C5E5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3CEFDDD3" w14:textId="77777777" w:rsidR="009A010A" w:rsidRDefault="00A877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防雷击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91DCD54" w14:textId="77777777" w:rsidR="009A010A" w:rsidRDefault="00A877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114300" distR="114300" wp14:anchorId="040045B0" wp14:editId="197E3580">
                  <wp:extent cx="274320" cy="274320"/>
                  <wp:effectExtent l="0" t="0" r="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75AFC02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2882D988" w14:textId="77777777" w:rsidR="009A010A" w:rsidRDefault="00A87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此开关为工厂测试使用，严禁拆下。（去掉螺丝关闭保护）</w:t>
            </w:r>
          </w:p>
        </w:tc>
      </w:tr>
      <w:tr w:rsidR="009A010A" w14:paraId="2B900445" w14:textId="77777777" w:rsidTr="00106E88">
        <w:trPr>
          <w:trHeight w:val="270"/>
        </w:trPr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E4DE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交流输入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E9DE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E5F4" w14:textId="77777777" w:rsidR="009A010A" w:rsidRDefault="00A877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保护地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898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PE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98E0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0920D" w14:textId="77777777" w:rsidR="009A010A" w:rsidRDefault="009A01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010A" w14:paraId="5AF1B61E" w14:textId="77777777" w:rsidTr="00106E88">
        <w:trPr>
          <w:trHeight w:val="270"/>
        </w:trPr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952B" w14:textId="77777777" w:rsidR="009A010A" w:rsidRDefault="009A01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467851C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26A71FD" w14:textId="77777777" w:rsidR="009A010A" w:rsidRDefault="00A877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交流输入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8A3E98C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N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3439CC4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13E1DD41" w14:textId="77777777" w:rsidR="009A010A" w:rsidRDefault="009A01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010A" w14:paraId="1872BD5F" w14:textId="77777777" w:rsidTr="00106E88">
        <w:trPr>
          <w:trHeight w:val="270"/>
        </w:trPr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7CE3" w14:textId="77777777" w:rsidR="009A010A" w:rsidRDefault="009A01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B7BB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3B4E" w14:textId="77777777" w:rsidR="009A010A" w:rsidRDefault="00A877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交流输入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E5EB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L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4641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81C4D" w14:textId="77777777" w:rsidR="009A010A" w:rsidRDefault="009A01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010A" w14:paraId="2E069ADF" w14:textId="77777777" w:rsidTr="00106E88">
        <w:trPr>
          <w:trHeight w:val="340"/>
        </w:trPr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A1AF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直流输出及信号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F626494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CB96FD5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直流输出48-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1043810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48-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29E7970E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349AB460" w14:textId="77777777" w:rsidR="009A010A" w:rsidRDefault="009A01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010A" w14:paraId="66166F40" w14:textId="77777777" w:rsidTr="00106E88">
        <w:trPr>
          <w:trHeight w:val="270"/>
        </w:trPr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283D" w14:textId="77777777" w:rsidR="009A010A" w:rsidRDefault="009A01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9416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E75B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直流输出48-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58651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48-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EBFCB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0BE03" w14:textId="77777777" w:rsidR="009A010A" w:rsidRDefault="009A01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010A" w14:paraId="0781C1F1" w14:textId="77777777" w:rsidTr="00106E88">
        <w:trPr>
          <w:trHeight w:val="270"/>
        </w:trPr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D540" w14:textId="77777777" w:rsidR="009A010A" w:rsidRDefault="009A01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21FBA69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263F36E5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直流输出48+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6229C67B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48+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77B04DF9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41AC3BDF" w14:textId="77777777" w:rsidR="009A010A" w:rsidRDefault="009A01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010A" w14:paraId="749731D4" w14:textId="77777777" w:rsidTr="00106E88">
        <w:trPr>
          <w:trHeight w:val="270"/>
        </w:trPr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EB8F" w14:textId="77777777" w:rsidR="009A010A" w:rsidRDefault="009A01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E787B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F4FB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直流输出48+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3030C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48+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8B03C" w14:textId="77777777" w:rsidR="009A010A" w:rsidRDefault="00A87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DD592" w14:textId="77777777" w:rsidR="009A010A" w:rsidRDefault="009A01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675F9284" w14:textId="77777777" w:rsidR="009A010A" w:rsidRDefault="009A010A"/>
    <w:p w14:paraId="5884BF92" w14:textId="77777777" w:rsidR="009A010A" w:rsidRDefault="00A877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3.其他</w:t>
      </w:r>
    </w:p>
    <w:p w14:paraId="77B63A46" w14:textId="77777777" w:rsidR="009A010A" w:rsidRDefault="00A877D6">
      <w:r>
        <w:rPr>
          <w:rFonts w:ascii="宋体" w:eastAsia="宋体" w:hAnsi="宋体" w:hint="eastAsia"/>
          <w:sz w:val="28"/>
          <w:szCs w:val="28"/>
        </w:rPr>
        <w:t>八、包装、运输、储藏</w:t>
      </w:r>
    </w:p>
    <w:p w14:paraId="24E68166" w14:textId="77777777" w:rsidR="009A010A" w:rsidRDefault="00A877D6">
      <w:pPr>
        <w:snapToGrid w:val="0"/>
        <w:spacing w:beforeLines="30" w:before="93" w:afterLines="30" w:after="93"/>
        <w:ind w:firstLineChars="196" w:firstLine="549"/>
        <w:rPr>
          <w:rFonts w:ascii="宋体" w:eastAsia="宋体" w:hAnsi="宋体"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Cs/>
          <w:color w:val="000000"/>
          <w:sz w:val="28"/>
          <w:szCs w:val="28"/>
        </w:rPr>
        <w:t>1、包装</w:t>
      </w:r>
    </w:p>
    <w:p w14:paraId="39FEE42C" w14:textId="77777777" w:rsidR="009A010A" w:rsidRDefault="00A877D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包装箱上有产品名称、型号、厂家标识、厂家质量部门的检验合格证、制造日期等；包</w:t>
      </w:r>
      <w:r>
        <w:rPr>
          <w:rFonts w:ascii="宋体" w:eastAsia="宋体" w:hAnsi="宋体" w:hint="eastAsia"/>
        </w:rPr>
        <w:lastRenderedPageBreak/>
        <w:t>装箱内有附件清单。</w:t>
      </w:r>
    </w:p>
    <w:p w14:paraId="028435B8" w14:textId="77777777" w:rsidR="009A010A" w:rsidRDefault="00A877D6">
      <w:pPr>
        <w:snapToGrid w:val="0"/>
        <w:spacing w:beforeLines="30" w:before="93" w:afterLines="30" w:after="93"/>
        <w:ind w:firstLineChars="196" w:firstLine="549"/>
        <w:rPr>
          <w:rFonts w:ascii="宋体" w:eastAsia="宋体" w:hAnsi="宋体"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Cs/>
          <w:color w:val="000000"/>
          <w:sz w:val="28"/>
          <w:szCs w:val="28"/>
        </w:rPr>
        <w:t>2、运输</w:t>
      </w:r>
    </w:p>
    <w:p w14:paraId="250D7D22" w14:textId="77777777" w:rsidR="009A010A" w:rsidRDefault="00A877D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产品运输时应有牢固的包装箱。箱外面应符合相关国标的规定且应有“小心轻放”、“防潮”等标志。装有产品的包装箱允许用任何运输工具运输。运输中应避免雨、雪的</w:t>
      </w:r>
      <w:proofErr w:type="gramStart"/>
      <w:r>
        <w:rPr>
          <w:rFonts w:ascii="宋体" w:eastAsia="宋体" w:hAnsi="宋体" w:hint="eastAsia"/>
        </w:rPr>
        <w:t>直接淋袭和</w:t>
      </w:r>
      <w:proofErr w:type="gramEnd"/>
      <w:r>
        <w:rPr>
          <w:rFonts w:ascii="宋体" w:eastAsia="宋体" w:hAnsi="宋体" w:hint="eastAsia"/>
        </w:rPr>
        <w:t>机械撞击。</w:t>
      </w:r>
    </w:p>
    <w:p w14:paraId="1186380E" w14:textId="77777777" w:rsidR="009A010A" w:rsidRDefault="00A877D6">
      <w:pPr>
        <w:snapToGrid w:val="0"/>
        <w:spacing w:beforeLines="30" w:before="93" w:afterLines="30" w:after="93"/>
        <w:ind w:firstLineChars="196" w:firstLine="549"/>
        <w:rPr>
          <w:rFonts w:ascii="宋体" w:eastAsia="宋体" w:hAnsi="宋体"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Cs/>
          <w:color w:val="000000"/>
          <w:sz w:val="28"/>
          <w:szCs w:val="28"/>
        </w:rPr>
        <w:t>3、贮存</w:t>
      </w:r>
    </w:p>
    <w:p w14:paraId="65212C21" w14:textId="77777777" w:rsidR="009A010A" w:rsidRDefault="00A877D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产品未使用时应存放在包装箱内，仓库环境温度-40—70℃和相对湿度10%—95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仓库内不允许有有害气体、易燃、易爆的产品及有腐蚀性的化学物品，并且无强烈的机械振动，冲击和强磁场作用，包装箱应垫离地至少20cm高，距离墙壁、热源、窗口或空气入口至少50cm，在本规定条件下的贮存期一般为2年，超过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年后应重新进行检验。</w:t>
      </w:r>
    </w:p>
    <w:p w14:paraId="44A6CCEC" w14:textId="77777777" w:rsidR="009A010A" w:rsidRDefault="009A010A"/>
    <w:p w14:paraId="4E1058E5" w14:textId="77777777" w:rsidR="009A010A" w:rsidRDefault="009A010A">
      <w:pPr>
        <w:rPr>
          <w:rFonts w:ascii="宋体" w:eastAsia="宋体" w:hAnsi="宋体"/>
          <w:sz w:val="28"/>
          <w:szCs w:val="28"/>
        </w:rPr>
      </w:pPr>
    </w:p>
    <w:p w14:paraId="642F16E4" w14:textId="77777777" w:rsidR="009A010A" w:rsidRDefault="009A010A">
      <w:pPr>
        <w:rPr>
          <w:rFonts w:ascii="宋体" w:eastAsia="宋体" w:hAnsi="宋体"/>
          <w:sz w:val="28"/>
          <w:szCs w:val="28"/>
        </w:rPr>
      </w:pPr>
    </w:p>
    <w:p w14:paraId="47C469FC" w14:textId="3AC43C4A" w:rsidR="009A010A" w:rsidRDefault="009A010A">
      <w:pPr>
        <w:rPr>
          <w:rFonts w:ascii="宋体" w:eastAsia="宋体" w:hAnsi="宋体"/>
        </w:rPr>
      </w:pPr>
    </w:p>
    <w:p w14:paraId="5522B652" w14:textId="77777777" w:rsidR="009A010A" w:rsidRDefault="009A010A">
      <w:pPr>
        <w:rPr>
          <w:rFonts w:ascii="宋体" w:eastAsia="宋体" w:hAnsi="宋体"/>
        </w:rPr>
      </w:pPr>
    </w:p>
    <w:p w14:paraId="2FB95676" w14:textId="77777777" w:rsidR="009A010A" w:rsidRDefault="009A010A">
      <w:pPr>
        <w:rPr>
          <w:rFonts w:ascii="宋体" w:eastAsia="宋体" w:hAnsi="宋体"/>
        </w:rPr>
      </w:pPr>
    </w:p>
    <w:p w14:paraId="7436AB34" w14:textId="77777777" w:rsidR="009A010A" w:rsidRDefault="009A010A">
      <w:pPr>
        <w:rPr>
          <w:rFonts w:ascii="宋体" w:eastAsia="宋体" w:hAnsi="宋体"/>
        </w:rPr>
      </w:pPr>
    </w:p>
    <w:p w14:paraId="7052EEE3" w14:textId="77777777" w:rsidR="009A010A" w:rsidRDefault="009A010A">
      <w:pPr>
        <w:rPr>
          <w:rFonts w:ascii="宋体" w:eastAsia="宋体" w:hAnsi="宋体"/>
        </w:rPr>
      </w:pPr>
    </w:p>
    <w:p w14:paraId="38A36430" w14:textId="47FF77B6" w:rsidR="009A010A" w:rsidRDefault="009A010A">
      <w:pPr>
        <w:rPr>
          <w:rFonts w:ascii="宋体" w:eastAsia="宋体" w:hAnsi="宋体"/>
        </w:rPr>
      </w:pPr>
    </w:p>
    <w:p w14:paraId="6F476AAA" w14:textId="77777777" w:rsidR="009A010A" w:rsidRDefault="009A010A"/>
    <w:p w14:paraId="21D3E4CF" w14:textId="77777777" w:rsidR="009A010A" w:rsidRDefault="009A010A"/>
    <w:p w14:paraId="58FDA626" w14:textId="77777777" w:rsidR="009A010A" w:rsidRDefault="009A010A"/>
    <w:p w14:paraId="15DBEE8D" w14:textId="77777777" w:rsidR="009A010A" w:rsidRDefault="00A877D6">
      <w:pPr>
        <w:rPr>
          <w:rFonts w:ascii="宋体" w:eastAsia="宋体" w:hAnsi="宋体"/>
          <w:sz w:val="15"/>
          <w:szCs w:val="15"/>
        </w:rPr>
      </w:pPr>
      <w:r>
        <w:rPr>
          <w:rFonts w:ascii="宋体" w:eastAsia="宋体" w:hAnsi="宋体" w:hint="eastAsia"/>
          <w:sz w:val="15"/>
          <w:szCs w:val="15"/>
        </w:rPr>
        <w:t>备注：产品会不定期更新，恕不另行通知，最新版本请与我司确认。</w:t>
      </w:r>
    </w:p>
    <w:p w14:paraId="315B5C88" w14:textId="77777777" w:rsidR="009A010A" w:rsidRDefault="00A877D6">
      <w:pPr>
        <w:ind w:firstLineChars="300" w:firstLine="450"/>
        <w:rPr>
          <w:rFonts w:ascii="宋体" w:eastAsia="宋体" w:hAnsi="宋体"/>
          <w:sz w:val="15"/>
          <w:szCs w:val="15"/>
        </w:rPr>
      </w:pPr>
      <w:r>
        <w:rPr>
          <w:rFonts w:ascii="宋体" w:eastAsia="宋体" w:hAnsi="宋体" w:hint="eastAsia"/>
          <w:sz w:val="15"/>
          <w:szCs w:val="15"/>
        </w:rPr>
        <w:t>其他技术指标请与我司销售人员联系</w:t>
      </w:r>
    </w:p>
    <w:p w14:paraId="18F9A7EC" w14:textId="77777777" w:rsidR="009A010A" w:rsidRDefault="00A877D6">
      <w:pPr>
        <w:ind w:firstLineChars="300" w:firstLine="450"/>
        <w:rPr>
          <w:rFonts w:ascii="宋体" w:eastAsia="宋体" w:hAnsi="宋体"/>
          <w:sz w:val="15"/>
          <w:szCs w:val="15"/>
        </w:rPr>
      </w:pPr>
      <w:r>
        <w:rPr>
          <w:rFonts w:ascii="宋体" w:eastAsia="宋体" w:hAnsi="宋体" w:hint="eastAsia"/>
          <w:sz w:val="15"/>
          <w:szCs w:val="15"/>
        </w:rPr>
        <w:t>邮箱：</w:t>
      </w:r>
      <w:hyperlink r:id="rId17" w:history="1">
        <w:r>
          <w:rPr>
            <w:rFonts w:ascii="宋体" w:eastAsia="宋体" w:hAnsi="宋体" w:hint="eastAsia"/>
            <w:sz w:val="15"/>
            <w:szCs w:val="15"/>
          </w:rPr>
          <w:t>j</w:t>
        </w:r>
        <w:r>
          <w:rPr>
            <w:rFonts w:ascii="宋体" w:eastAsia="宋体" w:hAnsi="宋体"/>
            <w:sz w:val="15"/>
            <w:szCs w:val="15"/>
          </w:rPr>
          <w:t>iguohui@stptec.com</w:t>
        </w:r>
      </w:hyperlink>
    </w:p>
    <w:p w14:paraId="3CABCC65" w14:textId="77777777" w:rsidR="009A010A" w:rsidRDefault="009A010A">
      <w:pPr>
        <w:rPr>
          <w:rFonts w:ascii="宋体" w:eastAsia="宋体" w:hAnsi="宋体"/>
          <w:sz w:val="15"/>
          <w:szCs w:val="15"/>
        </w:rPr>
      </w:pPr>
    </w:p>
    <w:sectPr w:rsidR="009A010A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434D" w14:textId="77777777" w:rsidR="00256B50" w:rsidRDefault="00256B50">
      <w:r>
        <w:separator/>
      </w:r>
    </w:p>
  </w:endnote>
  <w:endnote w:type="continuationSeparator" w:id="0">
    <w:p w14:paraId="069BDEF6" w14:textId="77777777" w:rsidR="00256B50" w:rsidRDefault="0025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B689" w14:textId="77777777" w:rsidR="009A010A" w:rsidRDefault="00A877D6">
    <w:pPr>
      <w:pStyle w:val="a5"/>
    </w:pPr>
    <w:r>
      <w:rPr>
        <w:rFonts w:hint="eastAsia"/>
      </w:rPr>
      <w:t>深圳市深</w:t>
    </w:r>
    <w:proofErr w:type="gramStart"/>
    <w:r>
      <w:rPr>
        <w:rFonts w:hint="eastAsia"/>
      </w:rPr>
      <w:t>太</w:t>
    </w:r>
    <w:proofErr w:type="gramEnd"/>
    <w:r>
      <w:rPr>
        <w:rFonts w:hint="eastAsia"/>
      </w:rPr>
      <w:t>科技有限公司</w:t>
    </w:r>
    <w:r>
      <w:ptab w:relativeTo="margin" w:alignment="center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  <w:r>
      <w:ptab w:relativeTo="margin" w:alignment="right" w:leader="none"/>
    </w:r>
    <w:r>
      <w:t>www.stptec.cn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1E7E" w14:textId="77777777" w:rsidR="00256B50" w:rsidRDefault="00256B50">
      <w:r>
        <w:separator/>
      </w:r>
    </w:p>
  </w:footnote>
  <w:footnote w:type="continuationSeparator" w:id="0">
    <w:p w14:paraId="7CF083BE" w14:textId="77777777" w:rsidR="00256B50" w:rsidRDefault="0025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4708" w14:textId="6DE30AB2" w:rsidR="009A010A" w:rsidRDefault="00A877D6">
    <w:pPr>
      <w:pStyle w:val="a7"/>
    </w:pPr>
    <w:r>
      <w:rPr>
        <w:noProof/>
      </w:rPr>
      <w:drawing>
        <wp:inline distT="0" distB="0" distL="0" distR="0" wp14:anchorId="22F525D2" wp14:editId="31B8A947">
          <wp:extent cx="403860" cy="278130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841" cy="28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STAD800W48S</w:t>
    </w:r>
    <w:r>
      <w:rPr>
        <w:rFonts w:hint="eastAsia"/>
      </w:rPr>
      <w:t>规格书</w:t>
    </w:r>
    <w:r>
      <w:ptab w:relativeTo="margin" w:alignment="right" w:leader="none"/>
    </w:r>
    <w:r>
      <w:t>V1.</w:t>
    </w:r>
    <w:r w:rsidR="009E467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0F0A3A"/>
    <w:multiLevelType w:val="singleLevel"/>
    <w:tmpl w:val="9E0F0A3A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60E2843"/>
    <w:multiLevelType w:val="multilevel"/>
    <w:tmpl w:val="260E28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4554901">
    <w:abstractNumId w:val="1"/>
  </w:num>
  <w:num w:numId="2" w16cid:durableId="525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86"/>
    <w:rsid w:val="000252DB"/>
    <w:rsid w:val="00033F9A"/>
    <w:rsid w:val="00053118"/>
    <w:rsid w:val="00071F6D"/>
    <w:rsid w:val="00073A9A"/>
    <w:rsid w:val="000C2976"/>
    <w:rsid w:val="000D292C"/>
    <w:rsid w:val="000E4165"/>
    <w:rsid w:val="00102A0B"/>
    <w:rsid w:val="00106E88"/>
    <w:rsid w:val="0011545F"/>
    <w:rsid w:val="0012263E"/>
    <w:rsid w:val="001264BB"/>
    <w:rsid w:val="00141494"/>
    <w:rsid w:val="00147752"/>
    <w:rsid w:val="001615BF"/>
    <w:rsid w:val="00167D86"/>
    <w:rsid w:val="001923DD"/>
    <w:rsid w:val="00196364"/>
    <w:rsid w:val="001A4759"/>
    <w:rsid w:val="001D1458"/>
    <w:rsid w:val="001E00D0"/>
    <w:rsid w:val="001E5177"/>
    <w:rsid w:val="001F468E"/>
    <w:rsid w:val="00240969"/>
    <w:rsid w:val="00256B50"/>
    <w:rsid w:val="0026274E"/>
    <w:rsid w:val="00293611"/>
    <w:rsid w:val="002954E8"/>
    <w:rsid w:val="002A1B70"/>
    <w:rsid w:val="002B700F"/>
    <w:rsid w:val="002C13E5"/>
    <w:rsid w:val="003166A6"/>
    <w:rsid w:val="00341B25"/>
    <w:rsid w:val="00351009"/>
    <w:rsid w:val="003B055B"/>
    <w:rsid w:val="003B1B53"/>
    <w:rsid w:val="003C45F2"/>
    <w:rsid w:val="003D3E07"/>
    <w:rsid w:val="004B0225"/>
    <w:rsid w:val="004E1997"/>
    <w:rsid w:val="004F3458"/>
    <w:rsid w:val="00510021"/>
    <w:rsid w:val="00531997"/>
    <w:rsid w:val="00545936"/>
    <w:rsid w:val="00583B5B"/>
    <w:rsid w:val="00586CCE"/>
    <w:rsid w:val="005D1A44"/>
    <w:rsid w:val="00605CDE"/>
    <w:rsid w:val="006371BB"/>
    <w:rsid w:val="00663061"/>
    <w:rsid w:val="00664D1C"/>
    <w:rsid w:val="00682289"/>
    <w:rsid w:val="006C228F"/>
    <w:rsid w:val="006F0E9D"/>
    <w:rsid w:val="00730BC5"/>
    <w:rsid w:val="0073113D"/>
    <w:rsid w:val="00737030"/>
    <w:rsid w:val="00761F15"/>
    <w:rsid w:val="0076259D"/>
    <w:rsid w:val="0078260A"/>
    <w:rsid w:val="00790024"/>
    <w:rsid w:val="007975F3"/>
    <w:rsid w:val="007C27D6"/>
    <w:rsid w:val="007F1028"/>
    <w:rsid w:val="007F3C58"/>
    <w:rsid w:val="008715F5"/>
    <w:rsid w:val="00872710"/>
    <w:rsid w:val="00873B3C"/>
    <w:rsid w:val="00874722"/>
    <w:rsid w:val="00877319"/>
    <w:rsid w:val="0088018C"/>
    <w:rsid w:val="008873E0"/>
    <w:rsid w:val="0090576D"/>
    <w:rsid w:val="00930593"/>
    <w:rsid w:val="009551DC"/>
    <w:rsid w:val="00973609"/>
    <w:rsid w:val="009770F9"/>
    <w:rsid w:val="009804D5"/>
    <w:rsid w:val="009A010A"/>
    <w:rsid w:val="009E467D"/>
    <w:rsid w:val="00A06C68"/>
    <w:rsid w:val="00A16699"/>
    <w:rsid w:val="00A44087"/>
    <w:rsid w:val="00A5623F"/>
    <w:rsid w:val="00A8134E"/>
    <w:rsid w:val="00A877D6"/>
    <w:rsid w:val="00A87CE8"/>
    <w:rsid w:val="00A96C23"/>
    <w:rsid w:val="00AB57A7"/>
    <w:rsid w:val="00AC74B0"/>
    <w:rsid w:val="00AD5891"/>
    <w:rsid w:val="00AE74EA"/>
    <w:rsid w:val="00AF424D"/>
    <w:rsid w:val="00B150BB"/>
    <w:rsid w:val="00B3597D"/>
    <w:rsid w:val="00B41F18"/>
    <w:rsid w:val="00B723F4"/>
    <w:rsid w:val="00B74C45"/>
    <w:rsid w:val="00B912B1"/>
    <w:rsid w:val="00BA3933"/>
    <w:rsid w:val="00BA486C"/>
    <w:rsid w:val="00BD3EA3"/>
    <w:rsid w:val="00C049F1"/>
    <w:rsid w:val="00C337A9"/>
    <w:rsid w:val="00C34F7D"/>
    <w:rsid w:val="00C34FAB"/>
    <w:rsid w:val="00C67EB6"/>
    <w:rsid w:val="00C80522"/>
    <w:rsid w:val="00CA61ED"/>
    <w:rsid w:val="00CA6606"/>
    <w:rsid w:val="00CB4DCE"/>
    <w:rsid w:val="00CE5881"/>
    <w:rsid w:val="00D0461B"/>
    <w:rsid w:val="00D27925"/>
    <w:rsid w:val="00D45FD1"/>
    <w:rsid w:val="00D65723"/>
    <w:rsid w:val="00D72954"/>
    <w:rsid w:val="00D92464"/>
    <w:rsid w:val="00DA33E4"/>
    <w:rsid w:val="00DE684D"/>
    <w:rsid w:val="00E10D84"/>
    <w:rsid w:val="00E213CA"/>
    <w:rsid w:val="00E2304E"/>
    <w:rsid w:val="00E43408"/>
    <w:rsid w:val="00E4484E"/>
    <w:rsid w:val="00E5225B"/>
    <w:rsid w:val="00E84926"/>
    <w:rsid w:val="00EB4E18"/>
    <w:rsid w:val="00EC1665"/>
    <w:rsid w:val="00ED773D"/>
    <w:rsid w:val="00EE1381"/>
    <w:rsid w:val="00EE7AA8"/>
    <w:rsid w:val="00EF2307"/>
    <w:rsid w:val="00EF5CAD"/>
    <w:rsid w:val="00EF6284"/>
    <w:rsid w:val="00F00342"/>
    <w:rsid w:val="00F14B54"/>
    <w:rsid w:val="00F373DA"/>
    <w:rsid w:val="00F54A4D"/>
    <w:rsid w:val="00F6431C"/>
    <w:rsid w:val="00F71CD9"/>
    <w:rsid w:val="00F71E4B"/>
    <w:rsid w:val="00F772E9"/>
    <w:rsid w:val="00F93E14"/>
    <w:rsid w:val="00FA1C33"/>
    <w:rsid w:val="00FA2229"/>
    <w:rsid w:val="00FB6D28"/>
    <w:rsid w:val="00FE563C"/>
    <w:rsid w:val="00FE5942"/>
    <w:rsid w:val="0C192A5A"/>
    <w:rsid w:val="0F9D1EC8"/>
    <w:rsid w:val="10D40911"/>
    <w:rsid w:val="1B86635B"/>
    <w:rsid w:val="1BA40094"/>
    <w:rsid w:val="1F8B5C14"/>
    <w:rsid w:val="288C46A4"/>
    <w:rsid w:val="2B977C6E"/>
    <w:rsid w:val="2DB6666C"/>
    <w:rsid w:val="477D1E17"/>
    <w:rsid w:val="48817195"/>
    <w:rsid w:val="4AD01892"/>
    <w:rsid w:val="4DF4215D"/>
    <w:rsid w:val="56F2200F"/>
    <w:rsid w:val="5D311666"/>
    <w:rsid w:val="5E0219E3"/>
    <w:rsid w:val="660B3E1A"/>
    <w:rsid w:val="76612061"/>
    <w:rsid w:val="7E5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3281CF"/>
  <w15:docId w15:val="{E7B8E6F2-FD1F-4352-B16F-95B6489F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u w:val="single"/>
    </w:rPr>
  </w:style>
  <w:style w:type="paragraph" w:customStyle="1" w:styleId="CharCharCharChar">
    <w:name w:val="Char Char Char Char"/>
    <w:basedOn w:val="a3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Microsoft YaHei UI" w:eastAsia="Microsoft YaHei U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mailto:jiguohui@stptec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93901\Desktop\&#24037;&#20316;&#31807;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93901\Desktop\&#24037;&#20316;&#31807;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93901\Desktop\&#24037;&#20316;&#31807;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输出效率</a:t>
            </a:r>
            <a:r>
              <a:rPr lang="en-US"/>
              <a:t>vs</a:t>
            </a:r>
            <a:r>
              <a:rPr lang="zh-CN" altLang="en-US"/>
              <a:t>负载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[工作簿2.xlsx]Sheet1!$A$2</c:f>
              <c:strCache>
                <c:ptCount val="1"/>
                <c:pt idx="0">
                  <c:v>220V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[工作簿2.xlsx]Sheet1!$B$1:$E$1</c:f>
              <c:numCache>
                <c:formatCode>0%</c:formatCode>
                <c:ptCount val="4"/>
                <c:pt idx="0">
                  <c:v>0.25</c:v>
                </c:pt>
                <c:pt idx="1">
                  <c:v>0.5</c:v>
                </c:pt>
                <c:pt idx="2">
                  <c:v>0.75</c:v>
                </c:pt>
                <c:pt idx="3">
                  <c:v>1</c:v>
                </c:pt>
              </c:numCache>
            </c:numRef>
          </c:cat>
          <c:val>
            <c:numRef>
              <c:f>[工作簿2.xlsx]Sheet1!$B$2:$E$2</c:f>
              <c:numCache>
                <c:formatCode>General</c:formatCode>
                <c:ptCount val="4"/>
                <c:pt idx="0">
                  <c:v>92.59</c:v>
                </c:pt>
                <c:pt idx="1">
                  <c:v>94.96</c:v>
                </c:pt>
                <c:pt idx="2">
                  <c:v>95.3</c:v>
                </c:pt>
                <c:pt idx="3">
                  <c:v>95.12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C62-4338-A5AE-3D5BFBDFB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5727936"/>
        <c:axId val="183631352"/>
      </c:lineChart>
      <c:catAx>
        <c:axId val="44572793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负载（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631352"/>
        <c:crosses val="autoZero"/>
        <c:auto val="1"/>
        <c:lblAlgn val="ctr"/>
        <c:lblOffset val="100"/>
        <c:noMultiLvlLbl val="0"/>
      </c:catAx>
      <c:valAx>
        <c:axId val="183631352"/>
        <c:scaling>
          <c:orientation val="minMax"/>
          <c:max val="96"/>
          <c:min val="92.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输出效率（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45727936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静态特性曲线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3357014254680699"/>
          <c:y val="0.18113890308657801"/>
          <c:w val="0.83426864842339199"/>
          <c:h val="0.61490740740740701"/>
        </c:manualLayout>
      </c:layout>
      <c:lineChart>
        <c:grouping val="standard"/>
        <c:varyColors val="0"/>
        <c:ser>
          <c:idx val="0"/>
          <c:order val="0"/>
          <c:tx>
            <c:strRef>
              <c:f>[工作簿2.xlsx]Sheet1!$A$21</c:f>
              <c:strCache>
                <c:ptCount val="1"/>
                <c:pt idx="0">
                  <c:v>负载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[工作簿2.xlsx]Sheet1!$B$20:$M$20</c:f>
              <c:numCache>
                <c:formatCode>General</c:formatCode>
                <c:ptCount val="12"/>
                <c:pt idx="0">
                  <c:v>90</c:v>
                </c:pt>
                <c:pt idx="1">
                  <c:v>100</c:v>
                </c:pt>
                <c:pt idx="2">
                  <c:v>125</c:v>
                </c:pt>
                <c:pt idx="3">
                  <c:v>135</c:v>
                </c:pt>
                <c:pt idx="4">
                  <c:v>145</c:v>
                </c:pt>
                <c:pt idx="5">
                  <c:v>155</c:v>
                </c:pt>
                <c:pt idx="6">
                  <c:v>165</c:v>
                </c:pt>
                <c:pt idx="7">
                  <c:v>175</c:v>
                </c:pt>
                <c:pt idx="8">
                  <c:v>185</c:v>
                </c:pt>
                <c:pt idx="9">
                  <c:v>200</c:v>
                </c:pt>
                <c:pt idx="10">
                  <c:v>230</c:v>
                </c:pt>
                <c:pt idx="11">
                  <c:v>305</c:v>
                </c:pt>
              </c:numCache>
            </c:numRef>
          </c:cat>
          <c:val>
            <c:numRef>
              <c:f>[工作簿2.xlsx]Sheet1!$B$21:$M$21</c:f>
              <c:numCache>
                <c:formatCode>General</c:formatCode>
                <c:ptCount val="12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6002-4742-B716-6CE9169CC8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24194678"/>
        <c:axId val="877433299"/>
      </c:lineChart>
      <c:catAx>
        <c:axId val="12419467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输入电压</a:t>
                </a:r>
                <a:r>
                  <a:rPr lang="en-US"/>
                  <a:t>V（60HZ)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77433299"/>
        <c:crosses val="autoZero"/>
        <c:auto val="1"/>
        <c:lblAlgn val="ctr"/>
        <c:lblOffset val="100"/>
        <c:noMultiLvlLbl val="0"/>
      </c:catAx>
      <c:valAx>
        <c:axId val="877433299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负载（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419467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功率因素特性曲线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[工作簿2.xlsx]Sheet1!$N$2</c:f>
              <c:strCache>
                <c:ptCount val="1"/>
                <c:pt idx="0">
                  <c:v>220v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[工作簿2.xlsx]Sheet1!$O$1:$T$1</c:f>
              <c:numCache>
                <c:formatCode>0%</c:formatCode>
                <c:ptCount val="6"/>
                <c:pt idx="0">
                  <c:v>0.5</c:v>
                </c:pt>
                <c:pt idx="1">
                  <c:v>0.6</c:v>
                </c:pt>
                <c:pt idx="2">
                  <c:v>0.7</c:v>
                </c:pt>
                <c:pt idx="3">
                  <c:v>0.8</c:v>
                </c:pt>
                <c:pt idx="4">
                  <c:v>0.9</c:v>
                </c:pt>
                <c:pt idx="5">
                  <c:v>1</c:v>
                </c:pt>
              </c:numCache>
            </c:numRef>
          </c:cat>
          <c:val>
            <c:numRef>
              <c:f>[工作簿2.xlsx]Sheet1!$O$2:$T$2</c:f>
              <c:numCache>
                <c:formatCode>General</c:formatCode>
                <c:ptCount val="6"/>
                <c:pt idx="0">
                  <c:v>0.98799999999999999</c:v>
                </c:pt>
                <c:pt idx="1">
                  <c:v>0.99099999999999999</c:v>
                </c:pt>
                <c:pt idx="2">
                  <c:v>0.99299999999999999</c:v>
                </c:pt>
                <c:pt idx="3">
                  <c:v>0.99399999999999999</c:v>
                </c:pt>
                <c:pt idx="4">
                  <c:v>0.995</c:v>
                </c:pt>
                <c:pt idx="5">
                  <c:v>0.995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0D85-413B-9367-E6DCC0E8A6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966791"/>
        <c:axId val="764232743"/>
      </c:lineChart>
      <c:catAx>
        <c:axId val="438966791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负载（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64232743"/>
        <c:crosses val="autoZero"/>
        <c:auto val="1"/>
        <c:lblAlgn val="ctr"/>
        <c:lblOffset val="100"/>
        <c:noMultiLvlLbl val="0"/>
      </c:catAx>
      <c:valAx>
        <c:axId val="764232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896679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0.6646</cdr:x>
      <cdr:y>0.28367</cdr:y>
    </cdr:from>
    <cdr:to>
      <cdr:x>0.66507</cdr:x>
      <cdr:y>0.53722</cdr:y>
    </cdr:to>
    <cdr:cxnSp macro="">
      <cdr:nvCxnSpPr>
        <cdr:cNvPr id="2" name="直接连接符 1"/>
        <cdr:cNvCxnSpPr/>
      </cdr:nvCxnSpPr>
      <cdr:spPr>
        <a:xfrm xmlns:a="http://schemas.openxmlformats.org/drawingml/2006/main" flipH="1">
          <a:off x="13420725" y="2114550"/>
          <a:ext cx="9525" cy="1890000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0.6651</cdr:x>
      <cdr:y>0.28248</cdr:y>
    </cdr:from>
    <cdr:to>
      <cdr:x>0.96837</cdr:x>
      <cdr:y>0.28495</cdr:y>
    </cdr:to>
    <cdr:cxnSp macro="">
      <cdr:nvCxnSpPr>
        <cdr:cNvPr id="3" name="直接连接符 2"/>
        <cdr:cNvCxnSpPr/>
      </cdr:nvCxnSpPr>
      <cdr:spPr>
        <a:xfrm xmlns:a="http://schemas.openxmlformats.org/drawingml/2006/main">
          <a:off x="13430885" y="2105660"/>
          <a:ext cx="6123940" cy="18415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0.96742</cdr:x>
      <cdr:y>0.28239</cdr:y>
    </cdr:from>
    <cdr:to>
      <cdr:x>0.96789</cdr:x>
      <cdr:y>0.79606</cdr:y>
    </cdr:to>
    <cdr:cxnSp macro="">
      <cdr:nvCxnSpPr>
        <cdr:cNvPr id="4" name="直接连接符 3"/>
        <cdr:cNvCxnSpPr/>
      </cdr:nvCxnSpPr>
      <cdr:spPr>
        <a:xfrm xmlns:a="http://schemas.openxmlformats.org/drawingml/2006/main" flipH="1">
          <a:off x="19535775" y="2105025"/>
          <a:ext cx="9525" cy="3829050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A8FF3-3037-495D-950A-D7DC689B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国徽</dc:creator>
  <cp:lastModifiedBy>国徽</cp:lastModifiedBy>
  <cp:revision>29</cp:revision>
  <dcterms:created xsi:type="dcterms:W3CDTF">2022-05-07T06:24:00Z</dcterms:created>
  <dcterms:modified xsi:type="dcterms:W3CDTF">2022-11-02T05:38:00Z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F2F8FA5CAEA444A7A3E2A549B0DB094E</vt:lpwstr>
  </property>
</Properties>
</file>